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E9B55" w14:textId="3526D251" w:rsidR="00764375" w:rsidRDefault="00764375" w:rsidP="00764375">
      <w:pPr>
        <w:jc w:val="center"/>
        <w:rPr>
          <w:rFonts w:ascii="Arial" w:hAnsi="Arial" w:cs="Arial"/>
          <w:sz w:val="28"/>
        </w:rPr>
      </w:pPr>
      <w:r w:rsidRPr="006F0374">
        <w:rPr>
          <w:rFonts w:ascii="Arial" w:hAnsi="Arial" w:cs="Arial"/>
          <w:noProof/>
          <w:sz w:val="28"/>
          <w:lang w:val="en-GB" w:eastAsia="en-GB"/>
        </w:rPr>
        <w:drawing>
          <wp:inline distT="0" distB="0" distL="0" distR="0" wp14:anchorId="6AB35BAE" wp14:editId="094CC1DC">
            <wp:extent cx="814812" cy="814812"/>
            <wp:effectExtent l="19050" t="0" r="4338" b="0"/>
            <wp:docPr id="2" name="Picture 1" descr="Princes-Trust-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es-Trust-Logo4.jpg"/>
                    <pic:cNvPicPr/>
                  </pic:nvPicPr>
                  <pic:blipFill>
                    <a:blip r:embed="rId11" cstate="print"/>
                    <a:stretch>
                      <a:fillRect/>
                    </a:stretch>
                  </pic:blipFill>
                  <pic:spPr>
                    <a:xfrm>
                      <a:off x="0" y="0"/>
                      <a:ext cx="814812" cy="814812"/>
                    </a:xfrm>
                    <a:prstGeom prst="rect">
                      <a:avLst/>
                    </a:prstGeom>
                  </pic:spPr>
                </pic:pic>
              </a:graphicData>
            </a:graphic>
          </wp:inline>
        </w:drawing>
      </w:r>
    </w:p>
    <w:p w14:paraId="2D5F4A43" w14:textId="19AF480B" w:rsidR="00331931" w:rsidRDefault="00331931" w:rsidP="00764375">
      <w:pPr>
        <w:jc w:val="center"/>
        <w:rPr>
          <w:rFonts w:ascii="Arial" w:hAnsi="Arial" w:cs="Arial"/>
          <w:sz w:val="28"/>
        </w:rPr>
      </w:pPr>
    </w:p>
    <w:tbl>
      <w:tblPr>
        <w:tblStyle w:val="TableGrid"/>
        <w:tblW w:w="0" w:type="auto"/>
        <w:tblInd w:w="-5" w:type="dxa"/>
        <w:tblLook w:val="01E0" w:firstRow="1" w:lastRow="1" w:firstColumn="1" w:lastColumn="1" w:noHBand="0" w:noVBand="0"/>
      </w:tblPr>
      <w:tblGrid>
        <w:gridCol w:w="3148"/>
        <w:gridCol w:w="6207"/>
      </w:tblGrid>
      <w:tr w:rsidR="00764375" w:rsidRPr="006F0374" w14:paraId="7B6C18DC" w14:textId="77777777" w:rsidTr="00764375">
        <w:trPr>
          <w:trHeight w:val="809"/>
        </w:trPr>
        <w:tc>
          <w:tcPr>
            <w:tcW w:w="9355" w:type="dxa"/>
            <w:gridSpan w:val="2"/>
            <w:tcMar>
              <w:top w:w="85" w:type="dxa"/>
              <w:bottom w:w="85" w:type="dxa"/>
            </w:tcMar>
          </w:tcPr>
          <w:p w14:paraId="3249B341" w14:textId="53184A66" w:rsidR="00764375" w:rsidRPr="007005FD" w:rsidRDefault="00764375" w:rsidP="00D54FA6">
            <w:pPr>
              <w:widowControl w:val="0"/>
              <w:autoSpaceDE w:val="0"/>
              <w:autoSpaceDN w:val="0"/>
              <w:adjustRightInd w:val="0"/>
              <w:spacing w:after="0" w:line="240" w:lineRule="auto"/>
              <w:ind w:left="284"/>
              <w:rPr>
                <w:rFonts w:ascii="Arial" w:hAnsi="Arial" w:cs="Arial"/>
                <w:b/>
                <w:bCs/>
                <w:color w:val="252525"/>
              </w:rPr>
            </w:pPr>
            <w:r w:rsidRPr="007005FD">
              <w:rPr>
                <w:rFonts w:ascii="Arial" w:hAnsi="Arial" w:cs="Arial"/>
                <w:b/>
                <w:bCs/>
                <w:color w:val="252525"/>
              </w:rPr>
              <w:t xml:space="preserve">The Prince’s Trust </w:t>
            </w:r>
          </w:p>
          <w:p w14:paraId="506E87E6" w14:textId="2B838A99" w:rsidR="00764375" w:rsidRPr="00913FA1" w:rsidRDefault="00913FA1" w:rsidP="00D54FA6">
            <w:pPr>
              <w:widowControl w:val="0"/>
              <w:autoSpaceDE w:val="0"/>
              <w:autoSpaceDN w:val="0"/>
              <w:adjustRightInd w:val="0"/>
              <w:spacing w:after="0" w:line="240" w:lineRule="auto"/>
              <w:ind w:left="284"/>
              <w:rPr>
                <w:rFonts w:ascii="Arial" w:hAnsi="Arial" w:cs="Arial"/>
                <w:b/>
                <w:bCs/>
                <w:sz w:val="28"/>
                <w:szCs w:val="28"/>
              </w:rPr>
            </w:pPr>
            <w:r w:rsidRPr="00913FA1">
              <w:rPr>
                <w:rFonts w:ascii="Arial" w:hAnsi="Arial" w:cs="Arial"/>
                <w:b/>
                <w:bCs/>
                <w:sz w:val="28"/>
                <w:szCs w:val="28"/>
              </w:rPr>
              <w:t>Social Media policy</w:t>
            </w:r>
          </w:p>
          <w:p w14:paraId="3B6060BD" w14:textId="77777777" w:rsidR="00764375" w:rsidRPr="006F0374" w:rsidRDefault="00764375" w:rsidP="00D54FA6">
            <w:pPr>
              <w:widowControl w:val="0"/>
              <w:autoSpaceDE w:val="0"/>
              <w:autoSpaceDN w:val="0"/>
              <w:adjustRightInd w:val="0"/>
              <w:spacing w:after="0" w:line="240" w:lineRule="auto"/>
              <w:ind w:left="284"/>
              <w:rPr>
                <w:rFonts w:ascii="Arial" w:hAnsi="Arial" w:cs="Arial"/>
                <w:sz w:val="20"/>
              </w:rPr>
            </w:pPr>
          </w:p>
        </w:tc>
      </w:tr>
      <w:tr w:rsidR="00B3127B" w:rsidRPr="006F0374" w14:paraId="2429AFAE" w14:textId="77777777" w:rsidTr="00D3725F">
        <w:tc>
          <w:tcPr>
            <w:tcW w:w="3148" w:type="dxa"/>
          </w:tcPr>
          <w:p w14:paraId="694DEA2D" w14:textId="77777777" w:rsidR="00B3127B" w:rsidRPr="006F0374" w:rsidRDefault="00B3127B" w:rsidP="00D3725F">
            <w:pPr>
              <w:pStyle w:val="ReportTitle"/>
              <w:spacing w:after="0" w:line="276" w:lineRule="auto"/>
              <w:rPr>
                <w:rFonts w:ascii="Arial" w:hAnsi="Arial" w:cs="Arial"/>
                <w:sz w:val="20"/>
              </w:rPr>
            </w:pPr>
            <w:r w:rsidRPr="006F0374">
              <w:rPr>
                <w:rFonts w:ascii="Arial" w:hAnsi="Arial" w:cs="Arial"/>
                <w:sz w:val="20"/>
              </w:rPr>
              <w:t>Owner</w:t>
            </w:r>
          </w:p>
        </w:tc>
        <w:tc>
          <w:tcPr>
            <w:tcW w:w="6207" w:type="dxa"/>
            <w:tcMar>
              <w:top w:w="57" w:type="dxa"/>
              <w:bottom w:w="57" w:type="dxa"/>
            </w:tcMar>
          </w:tcPr>
          <w:p w14:paraId="6D1D9D55" w14:textId="1868C8F9" w:rsidR="00B3127B" w:rsidRPr="006F0374" w:rsidRDefault="00913FA1" w:rsidP="00D3725F">
            <w:pPr>
              <w:pStyle w:val="ReportTitle"/>
              <w:spacing w:after="0" w:line="276" w:lineRule="auto"/>
              <w:rPr>
                <w:rFonts w:ascii="Arial" w:hAnsi="Arial" w:cs="Arial"/>
                <w:sz w:val="20"/>
              </w:rPr>
            </w:pPr>
            <w:r w:rsidRPr="00913FA1">
              <w:rPr>
                <w:rFonts w:ascii="Arial" w:hAnsi="Arial" w:cs="Arial"/>
                <w:sz w:val="20"/>
              </w:rPr>
              <w:t xml:space="preserve">Digital Marketing </w:t>
            </w:r>
          </w:p>
        </w:tc>
      </w:tr>
    </w:tbl>
    <w:p w14:paraId="47C11799" w14:textId="77777777" w:rsidR="004260C0" w:rsidRPr="009F0286" w:rsidRDefault="004260C0" w:rsidP="00640D01">
      <w:pPr>
        <w:spacing w:line="200" w:lineRule="exact"/>
        <w:ind w:right="52"/>
        <w:rPr>
          <w:rFonts w:ascii="Arial" w:hAnsi="Arial" w:cs="Arial"/>
        </w:rPr>
      </w:pPr>
    </w:p>
    <w:p w14:paraId="55B332AE" w14:textId="6DDC0FDD" w:rsidR="004260C0" w:rsidRPr="004F4740" w:rsidRDefault="00502F3F" w:rsidP="00D72E4C">
      <w:pPr>
        <w:pStyle w:val="Heading2"/>
        <w:ind w:left="0" w:right="52"/>
        <w:jc w:val="both"/>
        <w:rPr>
          <w:rFonts w:cs="Arial"/>
          <w:b w:val="0"/>
          <w:bCs w:val="0"/>
          <w:sz w:val="24"/>
          <w:szCs w:val="24"/>
        </w:rPr>
      </w:pPr>
      <w:r w:rsidRPr="004F4740">
        <w:rPr>
          <w:rFonts w:cs="Arial"/>
          <w:spacing w:val="-1"/>
          <w:sz w:val="24"/>
          <w:szCs w:val="24"/>
        </w:rPr>
        <w:t>POLICY STATEMENT</w:t>
      </w:r>
    </w:p>
    <w:p w14:paraId="7EE1A68D" w14:textId="081C2DC3" w:rsidR="00913FA1" w:rsidRPr="004C2D93" w:rsidRDefault="00913FA1" w:rsidP="00913FA1">
      <w:pPr>
        <w:pStyle w:val="Heading2"/>
        <w:ind w:left="0"/>
        <w:jc w:val="both"/>
        <w:rPr>
          <w:rFonts w:cs="Arial"/>
          <w:b w:val="0"/>
          <w:bCs w:val="0"/>
          <w:sz w:val="22"/>
          <w:szCs w:val="22"/>
        </w:rPr>
      </w:pPr>
      <w:r w:rsidRPr="004C2D93">
        <w:rPr>
          <w:rFonts w:cs="Arial"/>
          <w:b w:val="0"/>
          <w:bCs w:val="0"/>
          <w:sz w:val="22"/>
          <w:szCs w:val="22"/>
        </w:rPr>
        <w:t xml:space="preserve">The Prince’s Trust encourages the </w:t>
      </w:r>
      <w:r w:rsidR="004C2D93">
        <w:rPr>
          <w:rFonts w:cs="Arial"/>
          <w:b w:val="0"/>
          <w:bCs w:val="0"/>
          <w:sz w:val="22"/>
          <w:szCs w:val="22"/>
        </w:rPr>
        <w:t xml:space="preserve">safe and effective </w:t>
      </w:r>
      <w:r w:rsidRPr="004C2D93">
        <w:rPr>
          <w:rFonts w:cs="Arial"/>
          <w:b w:val="0"/>
          <w:bCs w:val="0"/>
          <w:sz w:val="22"/>
          <w:szCs w:val="22"/>
        </w:rPr>
        <w:t>use</w:t>
      </w:r>
      <w:r w:rsidR="00A41D5D">
        <w:rPr>
          <w:rFonts w:cs="Arial"/>
          <w:b w:val="0"/>
          <w:bCs w:val="0"/>
          <w:sz w:val="22"/>
          <w:szCs w:val="22"/>
        </w:rPr>
        <w:t xml:space="preserve"> of</w:t>
      </w:r>
      <w:r w:rsidRPr="004C2D93">
        <w:rPr>
          <w:rFonts w:cs="Arial"/>
          <w:b w:val="0"/>
          <w:bCs w:val="0"/>
          <w:sz w:val="22"/>
          <w:szCs w:val="22"/>
        </w:rPr>
        <w:t xml:space="preserve"> digital communication tools to promote the work of the organisation, while minimising risks to young people, stakeholders and our reputation.  </w:t>
      </w:r>
    </w:p>
    <w:p w14:paraId="175F0324" w14:textId="77777777" w:rsidR="00913FA1" w:rsidRPr="004C2D93" w:rsidRDefault="00913FA1" w:rsidP="00913FA1">
      <w:pPr>
        <w:pStyle w:val="Heading2"/>
        <w:ind w:left="0"/>
        <w:jc w:val="both"/>
        <w:rPr>
          <w:rFonts w:cs="Arial"/>
          <w:b w:val="0"/>
          <w:bCs w:val="0"/>
          <w:sz w:val="22"/>
          <w:szCs w:val="22"/>
        </w:rPr>
      </w:pPr>
    </w:p>
    <w:p w14:paraId="5ECFACD4" w14:textId="5F61C0F2" w:rsidR="00913FA1" w:rsidRPr="004C2D93" w:rsidRDefault="00913FA1" w:rsidP="00913FA1">
      <w:pPr>
        <w:pStyle w:val="Heading2"/>
        <w:ind w:left="0"/>
        <w:jc w:val="both"/>
        <w:rPr>
          <w:rFonts w:cs="Arial"/>
          <w:b w:val="0"/>
          <w:bCs w:val="0"/>
          <w:sz w:val="22"/>
          <w:szCs w:val="22"/>
        </w:rPr>
      </w:pPr>
      <w:r w:rsidRPr="004C2D93">
        <w:rPr>
          <w:rFonts w:cs="Arial"/>
          <w:b w:val="0"/>
          <w:bCs w:val="0"/>
          <w:sz w:val="22"/>
          <w:szCs w:val="22"/>
        </w:rPr>
        <w:t xml:space="preserve">This document provides a framework </w:t>
      </w:r>
      <w:r w:rsidR="004C2D93">
        <w:rPr>
          <w:rFonts w:cs="Arial"/>
          <w:b w:val="0"/>
          <w:bCs w:val="0"/>
          <w:sz w:val="22"/>
          <w:szCs w:val="22"/>
        </w:rPr>
        <w:t>for</w:t>
      </w:r>
      <w:r w:rsidRPr="004C2D93">
        <w:rPr>
          <w:rFonts w:cs="Arial"/>
          <w:b w:val="0"/>
          <w:bCs w:val="0"/>
          <w:sz w:val="22"/>
          <w:szCs w:val="22"/>
        </w:rPr>
        <w:t xml:space="preserve"> use of digital communication channels for business purposes, as well as personal use that may affect the organis</w:t>
      </w:r>
      <w:r w:rsidR="004C2D93">
        <w:rPr>
          <w:rFonts w:cs="Arial"/>
          <w:b w:val="0"/>
          <w:bCs w:val="0"/>
          <w:sz w:val="22"/>
          <w:szCs w:val="22"/>
        </w:rPr>
        <w:t>a</w:t>
      </w:r>
      <w:r w:rsidRPr="004C2D93">
        <w:rPr>
          <w:rFonts w:cs="Arial"/>
          <w:b w:val="0"/>
          <w:bCs w:val="0"/>
          <w:sz w:val="22"/>
          <w:szCs w:val="22"/>
        </w:rPr>
        <w:t xml:space="preserve">tion in any way. </w:t>
      </w:r>
    </w:p>
    <w:p w14:paraId="35F73AA6" w14:textId="620BADA1" w:rsidR="00913FA1" w:rsidRPr="004C2D93" w:rsidRDefault="00913FA1" w:rsidP="00913FA1">
      <w:pPr>
        <w:pStyle w:val="Heading2"/>
        <w:ind w:left="0"/>
        <w:jc w:val="both"/>
        <w:rPr>
          <w:rFonts w:cs="Arial"/>
          <w:b w:val="0"/>
          <w:bCs w:val="0"/>
          <w:sz w:val="22"/>
          <w:szCs w:val="22"/>
        </w:rPr>
      </w:pPr>
    </w:p>
    <w:p w14:paraId="4A4777F0" w14:textId="00BD6622" w:rsidR="004C2D93" w:rsidRDefault="00913FA1" w:rsidP="00913FA1">
      <w:pPr>
        <w:pStyle w:val="BodyText"/>
        <w:ind w:left="0" w:right="52"/>
        <w:jc w:val="both"/>
        <w:rPr>
          <w:rFonts w:cs="Arial"/>
          <w:sz w:val="22"/>
          <w:szCs w:val="22"/>
        </w:rPr>
      </w:pPr>
      <w:r w:rsidRPr="004C2D93">
        <w:rPr>
          <w:rFonts w:cs="Arial"/>
          <w:sz w:val="22"/>
          <w:szCs w:val="22"/>
        </w:rPr>
        <w:t>This policy applies to all Prince’s Trust employees</w:t>
      </w:r>
      <w:r w:rsidR="006377CA">
        <w:rPr>
          <w:rFonts w:cs="Arial"/>
          <w:sz w:val="22"/>
          <w:szCs w:val="22"/>
        </w:rPr>
        <w:t xml:space="preserve"> </w:t>
      </w:r>
      <w:r w:rsidRPr="004C2D93">
        <w:rPr>
          <w:rFonts w:cs="Arial"/>
          <w:sz w:val="22"/>
          <w:szCs w:val="22"/>
        </w:rPr>
        <w:t>and any others working for The Prince’s Trust (</w:t>
      </w:r>
      <w:r w:rsidR="004C2D93">
        <w:rPr>
          <w:rFonts w:cs="Arial"/>
          <w:sz w:val="22"/>
          <w:szCs w:val="22"/>
        </w:rPr>
        <w:t xml:space="preserve">e.g. </w:t>
      </w:r>
      <w:r w:rsidRPr="004C2D93">
        <w:rPr>
          <w:rFonts w:cs="Arial"/>
          <w:sz w:val="22"/>
          <w:szCs w:val="22"/>
        </w:rPr>
        <w:t>casual workers, agency staff and staff on secondment from other organisations).  References to ‘staff’ or ‘you’ in this policy therefore covers employees</w:t>
      </w:r>
      <w:r w:rsidR="006377CA">
        <w:rPr>
          <w:rFonts w:cs="Arial"/>
          <w:sz w:val="22"/>
          <w:szCs w:val="22"/>
        </w:rPr>
        <w:t xml:space="preserve"> </w:t>
      </w:r>
      <w:r w:rsidRPr="004C2D93">
        <w:rPr>
          <w:rFonts w:cs="Arial"/>
          <w:sz w:val="22"/>
          <w:szCs w:val="22"/>
        </w:rPr>
        <w:t xml:space="preserve">and contractors. </w:t>
      </w:r>
    </w:p>
    <w:p w14:paraId="18E6D8CC" w14:textId="77777777" w:rsidR="004C2D93" w:rsidRDefault="004C2D93" w:rsidP="00913FA1">
      <w:pPr>
        <w:pStyle w:val="BodyText"/>
        <w:ind w:left="0" w:right="52"/>
        <w:jc w:val="both"/>
        <w:rPr>
          <w:rFonts w:cs="Arial"/>
          <w:sz w:val="22"/>
          <w:szCs w:val="22"/>
        </w:rPr>
      </w:pPr>
    </w:p>
    <w:p w14:paraId="7DE2FB53" w14:textId="33EEABC8" w:rsidR="004C2D93" w:rsidRDefault="006377CA" w:rsidP="00913FA1">
      <w:pPr>
        <w:pStyle w:val="BodyText"/>
        <w:ind w:left="0" w:right="52"/>
        <w:jc w:val="both"/>
        <w:rPr>
          <w:rFonts w:cs="Arial"/>
          <w:sz w:val="22"/>
          <w:szCs w:val="22"/>
        </w:rPr>
      </w:pPr>
      <w:r>
        <w:rPr>
          <w:rFonts w:cs="Arial"/>
          <w:sz w:val="22"/>
          <w:szCs w:val="22"/>
        </w:rPr>
        <w:t>Volunteers and d</w:t>
      </w:r>
      <w:r w:rsidR="00913FA1" w:rsidRPr="004C2D93">
        <w:rPr>
          <w:rFonts w:cs="Arial"/>
          <w:sz w:val="22"/>
          <w:szCs w:val="22"/>
        </w:rPr>
        <w:t>elivery partners have their own guidance documentation</w:t>
      </w:r>
      <w:r w:rsidR="004C2D93">
        <w:rPr>
          <w:rFonts w:cs="Arial"/>
          <w:sz w:val="22"/>
          <w:szCs w:val="22"/>
        </w:rPr>
        <w:t>,</w:t>
      </w:r>
      <w:r w:rsidR="00913FA1" w:rsidRPr="004C2D93">
        <w:rPr>
          <w:rFonts w:cs="Arial"/>
          <w:sz w:val="22"/>
          <w:szCs w:val="22"/>
        </w:rPr>
        <w:t xml:space="preserve"> but checks should be made that these meet the standards of The Prince’s Trust Group’s policies. In the event that they do not</w:t>
      </w:r>
      <w:r>
        <w:rPr>
          <w:rFonts w:cs="Arial"/>
          <w:sz w:val="22"/>
          <w:szCs w:val="22"/>
        </w:rPr>
        <w:t>,</w:t>
      </w:r>
      <w:r w:rsidR="00913FA1" w:rsidRPr="004C2D93">
        <w:rPr>
          <w:rFonts w:cs="Arial"/>
          <w:sz w:val="22"/>
          <w:szCs w:val="22"/>
        </w:rPr>
        <w:t xml:space="preserve"> this policy should be shared with them. </w:t>
      </w:r>
    </w:p>
    <w:p w14:paraId="67451169" w14:textId="77777777" w:rsidR="004C2D93" w:rsidRDefault="004C2D93" w:rsidP="00913FA1">
      <w:pPr>
        <w:pStyle w:val="BodyText"/>
        <w:ind w:left="0" w:right="52"/>
        <w:jc w:val="both"/>
        <w:rPr>
          <w:rFonts w:cs="Arial"/>
          <w:sz w:val="22"/>
          <w:szCs w:val="22"/>
        </w:rPr>
      </w:pPr>
    </w:p>
    <w:p w14:paraId="26229A2A" w14:textId="07D09086" w:rsidR="00913FA1" w:rsidRPr="004C2D93" w:rsidRDefault="00913FA1" w:rsidP="00913FA1">
      <w:pPr>
        <w:pStyle w:val="BodyText"/>
        <w:ind w:left="0" w:right="52"/>
        <w:jc w:val="both"/>
        <w:rPr>
          <w:rFonts w:cs="Arial"/>
          <w:sz w:val="22"/>
          <w:szCs w:val="22"/>
        </w:rPr>
      </w:pPr>
      <w:r w:rsidRPr="004C2D93">
        <w:rPr>
          <w:rFonts w:cs="Arial"/>
          <w:sz w:val="22"/>
          <w:szCs w:val="22"/>
        </w:rPr>
        <w:t>Advice on this policy can be delivered by the Digital Marketing team upon request.</w:t>
      </w:r>
    </w:p>
    <w:p w14:paraId="7510F20C" w14:textId="2F7FE09B" w:rsidR="00913FA1" w:rsidRPr="004C2D93" w:rsidRDefault="00913FA1" w:rsidP="00913FA1">
      <w:pPr>
        <w:pStyle w:val="Heading2"/>
        <w:ind w:left="0"/>
        <w:jc w:val="both"/>
        <w:rPr>
          <w:rFonts w:cs="Arial"/>
          <w:b w:val="0"/>
          <w:bCs w:val="0"/>
          <w:sz w:val="22"/>
          <w:szCs w:val="22"/>
        </w:rPr>
      </w:pPr>
    </w:p>
    <w:p w14:paraId="377937DE" w14:textId="7448D27E" w:rsidR="00DE4A58" w:rsidRPr="004C2D93" w:rsidRDefault="00DE4A58" w:rsidP="00D72E4C">
      <w:pPr>
        <w:pStyle w:val="BodyText"/>
        <w:spacing w:before="36" w:line="277" w:lineRule="auto"/>
        <w:ind w:left="0" w:right="52"/>
        <w:jc w:val="both"/>
        <w:rPr>
          <w:rFonts w:cs="Arial"/>
          <w:sz w:val="22"/>
          <w:szCs w:val="22"/>
        </w:rPr>
      </w:pPr>
      <w:r w:rsidRPr="002122E8">
        <w:rPr>
          <w:rFonts w:cs="Arial"/>
          <w:sz w:val="22"/>
          <w:szCs w:val="22"/>
        </w:rPr>
        <w:t>Responsibil</w:t>
      </w:r>
      <w:r w:rsidR="007F2385" w:rsidRPr="002122E8">
        <w:rPr>
          <w:rFonts w:cs="Arial"/>
          <w:sz w:val="22"/>
          <w:szCs w:val="22"/>
        </w:rPr>
        <w:t xml:space="preserve">ity for this policy rests with The Prince’s Trust </w:t>
      </w:r>
      <w:r w:rsidRPr="002122E8">
        <w:rPr>
          <w:rFonts w:cs="Arial"/>
          <w:sz w:val="22"/>
          <w:szCs w:val="22"/>
        </w:rPr>
        <w:t xml:space="preserve">Council, delegated to </w:t>
      </w:r>
      <w:r w:rsidR="00A41D5D" w:rsidRPr="002122E8">
        <w:rPr>
          <w:rFonts w:cs="Arial"/>
          <w:sz w:val="22"/>
          <w:szCs w:val="22"/>
        </w:rPr>
        <w:t>ExCo</w:t>
      </w:r>
      <w:r w:rsidR="00A95FAE" w:rsidRPr="002122E8">
        <w:rPr>
          <w:rFonts w:cs="Arial"/>
          <w:sz w:val="22"/>
          <w:szCs w:val="22"/>
        </w:rPr>
        <w:t>.</w:t>
      </w:r>
    </w:p>
    <w:p w14:paraId="19D04177" w14:textId="77777777" w:rsidR="00913FA1" w:rsidRPr="004C2D93" w:rsidRDefault="00913FA1" w:rsidP="00D72E4C">
      <w:pPr>
        <w:pStyle w:val="BodyText"/>
        <w:spacing w:before="36" w:line="277" w:lineRule="auto"/>
        <w:ind w:left="0" w:right="52"/>
        <w:jc w:val="both"/>
        <w:rPr>
          <w:rFonts w:cs="Arial"/>
          <w:sz w:val="22"/>
          <w:szCs w:val="22"/>
        </w:rPr>
      </w:pPr>
    </w:p>
    <w:p w14:paraId="1095DF64" w14:textId="0869EA2D" w:rsidR="007F2385" w:rsidRPr="004F4740" w:rsidRDefault="00CD4E0C" w:rsidP="00D72E4C">
      <w:pPr>
        <w:autoSpaceDE w:val="0"/>
        <w:autoSpaceDN w:val="0"/>
        <w:adjustRightInd w:val="0"/>
        <w:jc w:val="both"/>
        <w:rPr>
          <w:rFonts w:ascii="Arial" w:hAnsi="Arial" w:cs="Arial"/>
          <w:sz w:val="24"/>
          <w:szCs w:val="24"/>
        </w:rPr>
      </w:pPr>
      <w:r w:rsidRPr="004F4740">
        <w:rPr>
          <w:rFonts w:ascii="Arial" w:hAnsi="Arial" w:cs="Arial"/>
          <w:b/>
          <w:bCs/>
          <w:sz w:val="24"/>
          <w:szCs w:val="24"/>
        </w:rPr>
        <w:t>BACKGROUND</w:t>
      </w:r>
    </w:p>
    <w:p w14:paraId="24C7E2FE" w14:textId="660299B5" w:rsidR="00010D18" w:rsidRPr="004C2D93" w:rsidRDefault="00010D18" w:rsidP="00010D18">
      <w:pPr>
        <w:rPr>
          <w:rFonts w:ascii="Arial" w:hAnsi="Arial" w:cs="Arial"/>
        </w:rPr>
      </w:pPr>
      <w:r w:rsidRPr="004C2D93">
        <w:rPr>
          <w:rFonts w:ascii="Arial" w:hAnsi="Arial" w:cs="Arial"/>
        </w:rPr>
        <w:t>This is an updated policy</w:t>
      </w:r>
      <w:r w:rsidR="004C2D93">
        <w:rPr>
          <w:rFonts w:ascii="Arial" w:hAnsi="Arial" w:cs="Arial"/>
        </w:rPr>
        <w:t xml:space="preserve"> (from the original, published in 2016</w:t>
      </w:r>
      <w:r w:rsidR="00A7618A">
        <w:rPr>
          <w:rFonts w:ascii="Arial" w:hAnsi="Arial" w:cs="Arial"/>
        </w:rPr>
        <w:t xml:space="preserve">) </w:t>
      </w:r>
      <w:r w:rsidR="00A7618A" w:rsidRPr="004C2D93">
        <w:rPr>
          <w:rFonts w:ascii="Arial" w:hAnsi="Arial" w:cs="Arial"/>
        </w:rPr>
        <w:t>which</w:t>
      </w:r>
      <w:r w:rsidRPr="004C2D93">
        <w:rPr>
          <w:rFonts w:ascii="Arial" w:hAnsi="Arial" w:cs="Arial"/>
        </w:rPr>
        <w:t xml:space="preserve"> references:</w:t>
      </w:r>
    </w:p>
    <w:p w14:paraId="30A73291" w14:textId="77777777" w:rsidR="00010D18" w:rsidRPr="004C2D93" w:rsidRDefault="00010D18" w:rsidP="00010D18">
      <w:pPr>
        <w:rPr>
          <w:rFonts w:ascii="Arial" w:hAnsi="Arial" w:cs="Arial"/>
        </w:rPr>
      </w:pPr>
    </w:p>
    <w:p w14:paraId="7AEAD41D" w14:textId="64B6A1B9" w:rsidR="00280C06" w:rsidRPr="00280C06" w:rsidRDefault="00280C06" w:rsidP="00010D18">
      <w:pPr>
        <w:pStyle w:val="ListParagraph"/>
        <w:widowControl/>
        <w:numPr>
          <w:ilvl w:val="0"/>
          <w:numId w:val="14"/>
        </w:numPr>
        <w:rPr>
          <w:rFonts w:ascii="Arial" w:hAnsi="Arial" w:cs="Arial"/>
        </w:rPr>
      </w:pPr>
      <w:r w:rsidRPr="00280C06">
        <w:rPr>
          <w:rFonts w:ascii="Arial" w:hAnsi="Arial" w:cs="Arial"/>
          <w:b/>
          <w:bCs/>
        </w:rPr>
        <w:t>Definitions</w:t>
      </w:r>
      <w:r>
        <w:rPr>
          <w:rFonts w:ascii="Arial" w:hAnsi="Arial" w:cs="Arial"/>
        </w:rPr>
        <w:t xml:space="preserve"> regarding influencers, official channels and online contact</w:t>
      </w:r>
    </w:p>
    <w:p w14:paraId="235BFE0C" w14:textId="797090FA" w:rsidR="00010D18" w:rsidRDefault="00010D18" w:rsidP="00010D18">
      <w:pPr>
        <w:pStyle w:val="ListParagraph"/>
        <w:widowControl/>
        <w:numPr>
          <w:ilvl w:val="0"/>
          <w:numId w:val="14"/>
        </w:numPr>
        <w:rPr>
          <w:rFonts w:ascii="Arial" w:hAnsi="Arial" w:cs="Arial"/>
        </w:rPr>
      </w:pPr>
      <w:r w:rsidRPr="004C2D93">
        <w:rPr>
          <w:rFonts w:ascii="Arial" w:hAnsi="Arial" w:cs="Arial"/>
          <w:b/>
        </w:rPr>
        <w:t>New digital communication tools</w:t>
      </w:r>
      <w:r w:rsidRPr="004C2D93">
        <w:rPr>
          <w:rFonts w:ascii="Arial" w:hAnsi="Arial" w:cs="Arial"/>
        </w:rPr>
        <w:t xml:space="preserve"> (</w:t>
      </w:r>
      <w:r w:rsidR="004C2D93">
        <w:rPr>
          <w:rFonts w:ascii="Arial" w:hAnsi="Arial" w:cs="Arial"/>
        </w:rPr>
        <w:t>e.g.</w:t>
      </w:r>
      <w:r w:rsidRPr="004C2D93">
        <w:rPr>
          <w:rFonts w:ascii="Arial" w:hAnsi="Arial" w:cs="Arial"/>
        </w:rPr>
        <w:t xml:space="preserve"> podcasts and vlogs) </w:t>
      </w:r>
    </w:p>
    <w:p w14:paraId="6E76C72C" w14:textId="38946225" w:rsidR="00672C0C" w:rsidRPr="004C2D93" w:rsidRDefault="00672C0C" w:rsidP="00010D18">
      <w:pPr>
        <w:pStyle w:val="ListParagraph"/>
        <w:widowControl/>
        <w:numPr>
          <w:ilvl w:val="0"/>
          <w:numId w:val="14"/>
        </w:numPr>
        <w:rPr>
          <w:rFonts w:ascii="Arial" w:hAnsi="Arial" w:cs="Arial"/>
        </w:rPr>
      </w:pPr>
      <w:r>
        <w:rPr>
          <w:rFonts w:ascii="Arial" w:hAnsi="Arial" w:cs="Arial"/>
          <w:b/>
        </w:rPr>
        <w:t xml:space="preserve">Communication with young people </w:t>
      </w:r>
      <w:r>
        <w:rPr>
          <w:rFonts w:ascii="Arial" w:hAnsi="Arial" w:cs="Arial"/>
          <w:bCs/>
        </w:rPr>
        <w:t xml:space="preserve">using social media </w:t>
      </w:r>
    </w:p>
    <w:p w14:paraId="7E717695" w14:textId="4DBB8E9A" w:rsidR="00010D18" w:rsidRPr="004C2D93" w:rsidRDefault="00010D18" w:rsidP="00010D18">
      <w:pPr>
        <w:pStyle w:val="ListParagraph"/>
        <w:widowControl/>
        <w:numPr>
          <w:ilvl w:val="0"/>
          <w:numId w:val="14"/>
        </w:numPr>
        <w:rPr>
          <w:rFonts w:ascii="Arial" w:hAnsi="Arial" w:cs="Arial"/>
        </w:rPr>
      </w:pPr>
      <w:r w:rsidRPr="004C2D93">
        <w:rPr>
          <w:rFonts w:ascii="Arial" w:hAnsi="Arial" w:cs="Arial"/>
          <w:b/>
        </w:rPr>
        <w:t xml:space="preserve">Additional examples of </w:t>
      </w:r>
      <w:r w:rsidR="004C2D93">
        <w:rPr>
          <w:rFonts w:ascii="Arial" w:hAnsi="Arial" w:cs="Arial"/>
          <w:b/>
        </w:rPr>
        <w:t>online</w:t>
      </w:r>
      <w:r w:rsidRPr="004C2D93">
        <w:rPr>
          <w:rFonts w:ascii="Arial" w:hAnsi="Arial" w:cs="Arial"/>
          <w:b/>
        </w:rPr>
        <w:t xml:space="preserve"> communication</w:t>
      </w:r>
      <w:r w:rsidR="004C2D93">
        <w:rPr>
          <w:rFonts w:ascii="Arial" w:hAnsi="Arial" w:cs="Arial"/>
          <w:b/>
        </w:rPr>
        <w:t xml:space="preserve"> </w:t>
      </w:r>
      <w:r w:rsidRPr="004C2D93">
        <w:rPr>
          <w:rFonts w:ascii="Arial" w:hAnsi="Arial" w:cs="Arial"/>
          <w:b/>
        </w:rPr>
        <w:t>which could threaten The Trust’s business interests or reputation</w:t>
      </w:r>
      <w:r w:rsidRPr="004C2D93">
        <w:rPr>
          <w:rFonts w:ascii="Arial" w:hAnsi="Arial" w:cs="Arial"/>
        </w:rPr>
        <w:t xml:space="preserve"> (e.g. security threats, offensive content and political affiliation)</w:t>
      </w:r>
    </w:p>
    <w:p w14:paraId="6BEF4EA4" w14:textId="33127576" w:rsidR="00CD4E0C" w:rsidRDefault="00010D18" w:rsidP="00010D18">
      <w:pPr>
        <w:pStyle w:val="ListParagraph"/>
        <w:widowControl/>
        <w:numPr>
          <w:ilvl w:val="0"/>
          <w:numId w:val="14"/>
        </w:numPr>
        <w:rPr>
          <w:rFonts w:ascii="Arial" w:hAnsi="Arial" w:cs="Arial"/>
        </w:rPr>
      </w:pPr>
      <w:r w:rsidRPr="004C2D93">
        <w:rPr>
          <w:rFonts w:ascii="Arial" w:hAnsi="Arial" w:cs="Arial"/>
          <w:b/>
        </w:rPr>
        <w:t>Working with digital influencers</w:t>
      </w:r>
      <w:r w:rsidRPr="004C2D93">
        <w:rPr>
          <w:rFonts w:ascii="Arial" w:hAnsi="Arial" w:cs="Arial"/>
        </w:rPr>
        <w:t xml:space="preserve"> (</w:t>
      </w:r>
      <w:r w:rsidR="004C2D93">
        <w:rPr>
          <w:rFonts w:ascii="Arial" w:hAnsi="Arial" w:cs="Arial"/>
        </w:rPr>
        <w:t xml:space="preserve">e.g. </w:t>
      </w:r>
      <w:r w:rsidRPr="004C2D93">
        <w:rPr>
          <w:rFonts w:ascii="Arial" w:hAnsi="Arial" w:cs="Arial"/>
        </w:rPr>
        <w:t>YouTubers)</w:t>
      </w:r>
    </w:p>
    <w:p w14:paraId="66310F06" w14:textId="26BB5253" w:rsidR="004F4740" w:rsidRDefault="004F4740" w:rsidP="004F4740">
      <w:pPr>
        <w:widowControl/>
        <w:rPr>
          <w:rFonts w:ascii="Arial" w:hAnsi="Arial" w:cs="Arial"/>
        </w:rPr>
      </w:pPr>
    </w:p>
    <w:p w14:paraId="7B51F80A" w14:textId="12A59930" w:rsidR="004F4740" w:rsidRDefault="004F4740" w:rsidP="004F4740">
      <w:pPr>
        <w:widowControl/>
        <w:rPr>
          <w:rFonts w:ascii="Arial" w:hAnsi="Arial" w:cs="Arial"/>
        </w:rPr>
      </w:pPr>
    </w:p>
    <w:p w14:paraId="38AE8E18" w14:textId="1B8DF29B" w:rsidR="00502F3F" w:rsidRPr="004F4740" w:rsidRDefault="00502F3F" w:rsidP="00D72E4C">
      <w:pPr>
        <w:pStyle w:val="BodyText"/>
        <w:spacing w:before="36" w:line="277" w:lineRule="auto"/>
        <w:ind w:left="0" w:right="52"/>
        <w:jc w:val="both"/>
        <w:rPr>
          <w:rFonts w:cs="Arial"/>
          <w:b/>
          <w:sz w:val="24"/>
          <w:szCs w:val="24"/>
        </w:rPr>
      </w:pPr>
      <w:r w:rsidRPr="004F4740">
        <w:rPr>
          <w:rFonts w:cs="Arial"/>
          <w:b/>
          <w:sz w:val="24"/>
          <w:szCs w:val="24"/>
        </w:rPr>
        <w:t>LINKS TO OTHER POLICIES</w:t>
      </w:r>
    </w:p>
    <w:p w14:paraId="6C384038" w14:textId="77777777" w:rsidR="005A7EC5" w:rsidRDefault="00502F3F" w:rsidP="00010D18">
      <w:pPr>
        <w:pStyle w:val="Heading2"/>
        <w:ind w:left="0"/>
        <w:jc w:val="both"/>
        <w:rPr>
          <w:rFonts w:cs="Arial"/>
          <w:b w:val="0"/>
          <w:bCs w:val="0"/>
          <w:sz w:val="22"/>
          <w:szCs w:val="22"/>
        </w:rPr>
      </w:pPr>
      <w:r w:rsidRPr="004C2D93">
        <w:rPr>
          <w:rFonts w:cs="Arial"/>
          <w:b w:val="0"/>
          <w:bCs w:val="0"/>
          <w:sz w:val="22"/>
          <w:szCs w:val="22"/>
        </w:rPr>
        <w:t>Other internal policies which may be relevant to this policy are</w:t>
      </w:r>
      <w:r w:rsidR="00010D18" w:rsidRPr="004C2D93">
        <w:rPr>
          <w:rFonts w:cs="Arial"/>
          <w:b w:val="0"/>
          <w:bCs w:val="0"/>
          <w:sz w:val="22"/>
          <w:szCs w:val="22"/>
        </w:rPr>
        <w:t>:</w:t>
      </w:r>
      <w:r w:rsidR="00B51C8F">
        <w:rPr>
          <w:rFonts w:cs="Arial"/>
          <w:b w:val="0"/>
          <w:bCs w:val="0"/>
          <w:sz w:val="22"/>
          <w:szCs w:val="22"/>
        </w:rPr>
        <w:t xml:space="preserve"> </w:t>
      </w:r>
    </w:p>
    <w:p w14:paraId="37628E00" w14:textId="4B750009" w:rsidR="005A7EC5" w:rsidRDefault="00B51C8F" w:rsidP="005A7EC5">
      <w:pPr>
        <w:pStyle w:val="Heading2"/>
        <w:numPr>
          <w:ilvl w:val="0"/>
          <w:numId w:val="23"/>
        </w:numPr>
        <w:jc w:val="both"/>
        <w:rPr>
          <w:rFonts w:cs="Arial"/>
          <w:b w:val="0"/>
          <w:bCs w:val="0"/>
          <w:sz w:val="22"/>
          <w:szCs w:val="22"/>
        </w:rPr>
      </w:pPr>
      <w:r>
        <w:rPr>
          <w:rFonts w:cs="Arial"/>
          <w:b w:val="0"/>
          <w:bCs w:val="0"/>
          <w:sz w:val="22"/>
          <w:szCs w:val="22"/>
        </w:rPr>
        <w:t>Information Security Policy</w:t>
      </w:r>
    </w:p>
    <w:p w14:paraId="71D09837" w14:textId="1C37B776" w:rsidR="005A7EC5" w:rsidRDefault="002122E8" w:rsidP="005A7EC5">
      <w:pPr>
        <w:pStyle w:val="Heading2"/>
        <w:numPr>
          <w:ilvl w:val="0"/>
          <w:numId w:val="23"/>
        </w:numPr>
        <w:jc w:val="both"/>
        <w:rPr>
          <w:rFonts w:cs="Arial"/>
          <w:b w:val="0"/>
          <w:bCs w:val="0"/>
          <w:sz w:val="22"/>
          <w:szCs w:val="22"/>
        </w:rPr>
      </w:pPr>
      <w:r w:rsidRPr="002122E8">
        <w:rPr>
          <w:rFonts w:cs="Arial"/>
          <w:b w:val="0"/>
          <w:bCs w:val="0"/>
          <w:sz w:val="22"/>
          <w:szCs w:val="22"/>
        </w:rPr>
        <w:t>Safeguarding Policy</w:t>
      </w:r>
    </w:p>
    <w:p w14:paraId="281AB282" w14:textId="77777777" w:rsidR="005A7EC5" w:rsidRDefault="00B51C8F" w:rsidP="005A7EC5">
      <w:pPr>
        <w:pStyle w:val="Heading2"/>
        <w:numPr>
          <w:ilvl w:val="0"/>
          <w:numId w:val="23"/>
        </w:numPr>
        <w:jc w:val="both"/>
        <w:rPr>
          <w:rFonts w:cs="Arial"/>
          <w:b w:val="0"/>
          <w:bCs w:val="0"/>
          <w:sz w:val="22"/>
          <w:szCs w:val="22"/>
        </w:rPr>
      </w:pPr>
      <w:r>
        <w:rPr>
          <w:rFonts w:cs="Arial"/>
          <w:b w:val="0"/>
          <w:bCs w:val="0"/>
          <w:sz w:val="22"/>
          <w:szCs w:val="22"/>
        </w:rPr>
        <w:lastRenderedPageBreak/>
        <w:t xml:space="preserve">Feedback and </w:t>
      </w:r>
      <w:r w:rsidR="002122E8" w:rsidRPr="002122E8">
        <w:rPr>
          <w:rFonts w:cs="Arial"/>
          <w:b w:val="0"/>
          <w:bCs w:val="0"/>
          <w:sz w:val="22"/>
          <w:szCs w:val="22"/>
        </w:rPr>
        <w:t>Complaints Policy</w:t>
      </w:r>
      <w:r w:rsidR="00010D18" w:rsidRPr="004C2D93">
        <w:rPr>
          <w:rFonts w:cs="Arial"/>
          <w:b w:val="0"/>
          <w:bCs w:val="0"/>
          <w:sz w:val="22"/>
          <w:szCs w:val="22"/>
        </w:rPr>
        <w:t xml:space="preserve"> </w:t>
      </w:r>
    </w:p>
    <w:p w14:paraId="010240CF" w14:textId="6DC9AD34" w:rsidR="004F4740" w:rsidRPr="000B35D4" w:rsidRDefault="004F4740" w:rsidP="005A7EC5">
      <w:pPr>
        <w:pStyle w:val="Heading2"/>
        <w:numPr>
          <w:ilvl w:val="0"/>
          <w:numId w:val="23"/>
        </w:numPr>
        <w:jc w:val="both"/>
        <w:rPr>
          <w:rFonts w:cs="Arial"/>
          <w:b w:val="0"/>
          <w:bCs w:val="0"/>
          <w:sz w:val="24"/>
          <w:szCs w:val="24"/>
        </w:rPr>
      </w:pPr>
      <w:r w:rsidRPr="004F4740">
        <w:rPr>
          <w:rFonts w:eastAsia="Times New Roman"/>
          <w:b w:val="0"/>
          <w:bCs w:val="0"/>
          <w:sz w:val="22"/>
          <w:szCs w:val="22"/>
        </w:rPr>
        <w:t>Dealing with the Media, Campaigning and Lobbying Policy</w:t>
      </w:r>
    </w:p>
    <w:p w14:paraId="6D069302" w14:textId="3E63C2C5" w:rsidR="00844E78" w:rsidRPr="004F4740" w:rsidRDefault="00844E78" w:rsidP="005A7EC5">
      <w:pPr>
        <w:pStyle w:val="Heading2"/>
        <w:numPr>
          <w:ilvl w:val="0"/>
          <w:numId w:val="23"/>
        </w:numPr>
        <w:jc w:val="both"/>
        <w:rPr>
          <w:rFonts w:cs="Arial"/>
          <w:b w:val="0"/>
          <w:bCs w:val="0"/>
          <w:sz w:val="24"/>
          <w:szCs w:val="24"/>
        </w:rPr>
      </w:pPr>
      <w:r>
        <w:rPr>
          <w:rFonts w:eastAsia="Times New Roman"/>
          <w:b w:val="0"/>
          <w:bCs w:val="0"/>
          <w:sz w:val="22"/>
          <w:szCs w:val="22"/>
        </w:rPr>
        <w:t>Data Protection Policy</w:t>
      </w:r>
    </w:p>
    <w:p w14:paraId="18043944" w14:textId="7515A337" w:rsidR="005A7EC5" w:rsidRDefault="005A7EC5" w:rsidP="005A7EC5">
      <w:pPr>
        <w:pStyle w:val="Heading2"/>
        <w:jc w:val="both"/>
        <w:rPr>
          <w:rFonts w:cs="Arial"/>
          <w:b w:val="0"/>
          <w:bCs w:val="0"/>
          <w:sz w:val="22"/>
          <w:szCs w:val="22"/>
        </w:rPr>
      </w:pPr>
    </w:p>
    <w:p w14:paraId="5A237A0D" w14:textId="61808C3B" w:rsidR="005A7EC5" w:rsidRPr="004C2D93" w:rsidRDefault="005A7EC5" w:rsidP="005A7EC5">
      <w:pPr>
        <w:pStyle w:val="Heading2"/>
        <w:ind w:left="0"/>
        <w:jc w:val="both"/>
        <w:rPr>
          <w:rFonts w:cs="Arial"/>
          <w:b w:val="0"/>
          <w:bCs w:val="0"/>
          <w:sz w:val="22"/>
          <w:szCs w:val="22"/>
        </w:rPr>
      </w:pPr>
      <w:r>
        <w:rPr>
          <w:rFonts w:cs="Arial"/>
          <w:b w:val="0"/>
          <w:bCs w:val="0"/>
          <w:sz w:val="22"/>
          <w:szCs w:val="22"/>
        </w:rPr>
        <w:t xml:space="preserve">This document should also be read in conjunction with the </w:t>
      </w:r>
      <w:r w:rsidRPr="004C2D93">
        <w:rPr>
          <w:rFonts w:cs="Arial"/>
          <w:b w:val="0"/>
          <w:bCs w:val="0"/>
          <w:sz w:val="22"/>
          <w:szCs w:val="22"/>
        </w:rPr>
        <w:t>‘</w:t>
      </w:r>
      <w:hyperlink r:id="rId12" w:history="1">
        <w:r w:rsidRPr="0093405F">
          <w:rPr>
            <w:rStyle w:val="Hyperlink"/>
            <w:rFonts w:cs="Arial"/>
            <w:b w:val="0"/>
            <w:bCs w:val="0"/>
            <w:sz w:val="22"/>
            <w:szCs w:val="22"/>
          </w:rPr>
          <w:t>Social Media Guidance</w:t>
        </w:r>
      </w:hyperlink>
      <w:r w:rsidRPr="004C2D93">
        <w:rPr>
          <w:rFonts w:cs="Arial"/>
          <w:b w:val="0"/>
          <w:bCs w:val="0"/>
          <w:sz w:val="22"/>
          <w:szCs w:val="22"/>
        </w:rPr>
        <w:t xml:space="preserve">’ </w:t>
      </w:r>
      <w:r>
        <w:rPr>
          <w:rFonts w:cs="Arial"/>
          <w:b w:val="0"/>
          <w:bCs w:val="0"/>
          <w:sz w:val="22"/>
          <w:szCs w:val="22"/>
        </w:rPr>
        <w:t xml:space="preserve">note. </w:t>
      </w:r>
    </w:p>
    <w:p w14:paraId="09C4E129" w14:textId="77777777" w:rsidR="00280C06" w:rsidRPr="004C2D93" w:rsidRDefault="00280C06" w:rsidP="00010D18">
      <w:pPr>
        <w:pStyle w:val="Heading2"/>
        <w:ind w:left="0"/>
        <w:jc w:val="both"/>
        <w:rPr>
          <w:rFonts w:cs="Arial"/>
          <w:b w:val="0"/>
          <w:bCs w:val="0"/>
          <w:sz w:val="22"/>
          <w:szCs w:val="22"/>
        </w:rPr>
      </w:pPr>
    </w:p>
    <w:p w14:paraId="16CA6662" w14:textId="03669FB4" w:rsidR="00010D18" w:rsidRDefault="00010D18" w:rsidP="00010D18">
      <w:pPr>
        <w:pStyle w:val="Heading2"/>
        <w:ind w:left="0"/>
        <w:jc w:val="both"/>
        <w:rPr>
          <w:rFonts w:cs="Arial"/>
          <w:b w:val="0"/>
          <w:bCs w:val="0"/>
          <w:sz w:val="22"/>
          <w:szCs w:val="22"/>
        </w:rPr>
      </w:pPr>
      <w:r w:rsidRPr="004C2D93">
        <w:rPr>
          <w:rFonts w:cs="Arial"/>
          <w:b w:val="0"/>
          <w:bCs w:val="0"/>
          <w:sz w:val="22"/>
          <w:szCs w:val="22"/>
        </w:rPr>
        <w:t xml:space="preserve">Social media should never be used in a way that breaches any of our other policies. If an online post would breach any of our policies in another forum, it will also breach them in an online forum. </w:t>
      </w:r>
    </w:p>
    <w:p w14:paraId="200EA232" w14:textId="77777777" w:rsidR="00280C06" w:rsidRDefault="00280C06" w:rsidP="00D72E4C">
      <w:pPr>
        <w:pStyle w:val="Heading2"/>
        <w:ind w:left="0" w:right="52"/>
        <w:jc w:val="both"/>
        <w:rPr>
          <w:rFonts w:cs="Arial"/>
          <w:sz w:val="22"/>
          <w:szCs w:val="22"/>
        </w:rPr>
      </w:pPr>
    </w:p>
    <w:p w14:paraId="373046CC" w14:textId="60FE8A5B" w:rsidR="00906D77" w:rsidRPr="004F4740" w:rsidRDefault="00D333AB" w:rsidP="00D72E4C">
      <w:pPr>
        <w:pStyle w:val="Heading2"/>
        <w:ind w:left="0" w:right="52"/>
        <w:jc w:val="both"/>
        <w:rPr>
          <w:rFonts w:cs="Arial"/>
          <w:sz w:val="24"/>
          <w:szCs w:val="24"/>
        </w:rPr>
      </w:pPr>
      <w:r w:rsidRPr="004F4740">
        <w:rPr>
          <w:rFonts w:cs="Arial"/>
          <w:sz w:val="24"/>
          <w:szCs w:val="24"/>
        </w:rPr>
        <w:t>DEFINITION AND EXAMPLES</w:t>
      </w:r>
    </w:p>
    <w:p w14:paraId="7EF688C8" w14:textId="37AA0008" w:rsidR="00D87DB0" w:rsidRDefault="00D87DB0" w:rsidP="00D87DB0">
      <w:pPr>
        <w:rPr>
          <w:rFonts w:ascii="Arial" w:hAnsi="Arial" w:cs="Arial"/>
        </w:rPr>
      </w:pPr>
      <w:r w:rsidRPr="00A76F13">
        <w:rPr>
          <w:rFonts w:ascii="Arial" w:hAnsi="Arial" w:cs="Arial"/>
          <w:b/>
          <w:bCs/>
        </w:rPr>
        <w:t xml:space="preserve">Devices </w:t>
      </w:r>
      <w:r w:rsidRPr="00A76F13">
        <w:rPr>
          <w:rFonts w:ascii="Arial" w:hAnsi="Arial" w:cs="Arial"/>
        </w:rPr>
        <w:t xml:space="preserve">can include but are not limited to: desktop computers, mobiles or consoles with internet connection. </w:t>
      </w:r>
    </w:p>
    <w:p w14:paraId="0FD00614" w14:textId="77777777" w:rsidR="00D87DB0" w:rsidRDefault="00D87DB0" w:rsidP="00D87DB0">
      <w:pPr>
        <w:rPr>
          <w:rFonts w:ascii="Arial" w:hAnsi="Arial" w:cs="Arial"/>
        </w:rPr>
      </w:pPr>
    </w:p>
    <w:p w14:paraId="38022887" w14:textId="4C5350A6" w:rsidR="00906D77" w:rsidRDefault="00010D18" w:rsidP="00010D18">
      <w:pPr>
        <w:pStyle w:val="BodyText"/>
        <w:tabs>
          <w:tab w:val="left" w:pos="142"/>
        </w:tabs>
        <w:spacing w:before="39" w:line="276" w:lineRule="auto"/>
        <w:ind w:left="0" w:right="52"/>
        <w:jc w:val="both"/>
        <w:rPr>
          <w:rFonts w:cs="Arial"/>
          <w:bCs/>
          <w:sz w:val="22"/>
          <w:szCs w:val="22"/>
        </w:rPr>
      </w:pPr>
      <w:r w:rsidRPr="004C2D93">
        <w:rPr>
          <w:rFonts w:cs="Arial"/>
          <w:b/>
          <w:sz w:val="22"/>
          <w:szCs w:val="22"/>
        </w:rPr>
        <w:t>Digital communication channels</w:t>
      </w:r>
      <w:r w:rsidRPr="004C2D93">
        <w:rPr>
          <w:rFonts w:cs="Arial"/>
          <w:bCs/>
          <w:sz w:val="22"/>
          <w:szCs w:val="22"/>
        </w:rPr>
        <w:t xml:space="preserve"> </w:t>
      </w:r>
      <w:r w:rsidR="00280C06" w:rsidRPr="004C2D93">
        <w:rPr>
          <w:rFonts w:cs="Arial"/>
          <w:bCs/>
          <w:sz w:val="22"/>
          <w:szCs w:val="22"/>
        </w:rPr>
        <w:t>refer</w:t>
      </w:r>
      <w:r w:rsidR="00280C06">
        <w:rPr>
          <w:rFonts w:cs="Arial"/>
          <w:bCs/>
          <w:sz w:val="22"/>
          <w:szCs w:val="22"/>
        </w:rPr>
        <w:t>s</w:t>
      </w:r>
      <w:r w:rsidRPr="004C2D93">
        <w:rPr>
          <w:rFonts w:cs="Arial"/>
          <w:bCs/>
          <w:sz w:val="22"/>
          <w:szCs w:val="22"/>
        </w:rPr>
        <w:t xml:space="preserve"> to websites, chatrooms, forums, social media networks, podcasts, blogs and vlogs and includes official business accounts as well as personal accounts. </w:t>
      </w:r>
    </w:p>
    <w:p w14:paraId="210AA4DF" w14:textId="77777777" w:rsidR="0093405F" w:rsidRDefault="0093405F" w:rsidP="0093405F">
      <w:pPr>
        <w:pStyle w:val="Heading2"/>
        <w:ind w:left="0"/>
        <w:jc w:val="both"/>
        <w:rPr>
          <w:rFonts w:cs="Arial"/>
          <w:sz w:val="22"/>
          <w:szCs w:val="22"/>
        </w:rPr>
      </w:pPr>
    </w:p>
    <w:p w14:paraId="3FB5AC91" w14:textId="3A0F1DF0" w:rsidR="00D87DB0" w:rsidRDefault="00D87DB0" w:rsidP="00D87DB0">
      <w:pPr>
        <w:pStyle w:val="Heading2"/>
        <w:ind w:left="0"/>
        <w:jc w:val="both"/>
        <w:rPr>
          <w:rFonts w:cs="Arial"/>
          <w:b w:val="0"/>
          <w:bCs w:val="0"/>
          <w:sz w:val="22"/>
          <w:szCs w:val="22"/>
        </w:rPr>
      </w:pPr>
      <w:r w:rsidRPr="0093405F">
        <w:rPr>
          <w:rFonts w:cs="Arial"/>
          <w:sz w:val="22"/>
          <w:szCs w:val="22"/>
        </w:rPr>
        <w:t>Digital influencers</w:t>
      </w:r>
      <w:r>
        <w:rPr>
          <w:rFonts w:cs="Arial"/>
          <w:b w:val="0"/>
          <w:bCs w:val="0"/>
          <w:sz w:val="22"/>
          <w:szCs w:val="22"/>
        </w:rPr>
        <w:t xml:space="preserve"> refers to YouTubers and bloggers who are celebrities in their own right, within the digital industry. These relationships are cultivated and managed by the </w:t>
      </w:r>
      <w:r w:rsidR="003C4521">
        <w:rPr>
          <w:rFonts w:cs="Arial"/>
          <w:b w:val="0"/>
          <w:bCs w:val="0"/>
          <w:sz w:val="22"/>
          <w:szCs w:val="22"/>
        </w:rPr>
        <w:t>Head of Youth Marketing and Advocacy</w:t>
      </w:r>
      <w:r>
        <w:rPr>
          <w:rFonts w:cs="Arial"/>
          <w:b w:val="0"/>
          <w:bCs w:val="0"/>
          <w:sz w:val="22"/>
          <w:szCs w:val="22"/>
        </w:rPr>
        <w:t xml:space="preserve">. </w:t>
      </w:r>
    </w:p>
    <w:p w14:paraId="409DC192" w14:textId="77777777" w:rsidR="00D87DB0" w:rsidRDefault="00D87DB0" w:rsidP="00D87DB0">
      <w:pPr>
        <w:pStyle w:val="Heading2"/>
        <w:ind w:left="0"/>
        <w:jc w:val="both"/>
        <w:rPr>
          <w:rFonts w:cs="Arial"/>
          <w:b w:val="0"/>
          <w:bCs w:val="0"/>
          <w:sz w:val="22"/>
          <w:szCs w:val="22"/>
        </w:rPr>
      </w:pPr>
    </w:p>
    <w:p w14:paraId="1A37F7F9" w14:textId="77777777" w:rsidR="00D87DB0" w:rsidRDefault="00D87DB0" w:rsidP="00D87DB0">
      <w:pPr>
        <w:pStyle w:val="Heading3"/>
        <w:keepNext w:val="0"/>
        <w:keepLines w:val="0"/>
        <w:widowControl/>
        <w:spacing w:before="0"/>
        <w:jc w:val="both"/>
        <w:rPr>
          <w:rFonts w:ascii="Arial" w:hAnsi="Arial" w:cs="Arial"/>
          <w:color w:val="auto"/>
          <w:sz w:val="22"/>
          <w:szCs w:val="22"/>
        </w:rPr>
      </w:pPr>
      <w:r w:rsidRPr="0093405F">
        <w:rPr>
          <w:rFonts w:ascii="Arial" w:hAnsi="Arial" w:cs="Arial"/>
          <w:b/>
          <w:bCs/>
          <w:color w:val="auto"/>
          <w:sz w:val="22"/>
          <w:szCs w:val="22"/>
        </w:rPr>
        <w:t>Inappropriate content</w:t>
      </w:r>
      <w:r w:rsidRPr="004C2D93">
        <w:rPr>
          <w:rFonts w:ascii="Arial" w:hAnsi="Arial" w:cs="Arial"/>
          <w:color w:val="auto"/>
          <w:sz w:val="22"/>
          <w:szCs w:val="22"/>
        </w:rPr>
        <w:t xml:space="preserve"> includes: pornography, racial or religious slurs, gender-specific comments, information encouraging criminal skills or terrorism, or materials relating to cults, gambling, violence and illegal drugs. This definition of inappropriate content or material also covers any text, images or other media that could reasonably offend someone on the basis of race, age, sex, religious or political beliefs, national origin, disability, sexual orientation, or any other characteristic protected by law. </w:t>
      </w:r>
    </w:p>
    <w:p w14:paraId="7030C72C" w14:textId="77777777" w:rsidR="00D87DB0" w:rsidRDefault="00D87DB0" w:rsidP="00D87DB0"/>
    <w:p w14:paraId="49AFBDA3" w14:textId="20967814" w:rsidR="0093405F" w:rsidRDefault="0093405F" w:rsidP="0093405F">
      <w:pPr>
        <w:pStyle w:val="Heading2"/>
        <w:ind w:left="0"/>
        <w:jc w:val="both"/>
        <w:rPr>
          <w:rFonts w:cs="Arial"/>
          <w:b w:val="0"/>
          <w:bCs w:val="0"/>
          <w:sz w:val="22"/>
          <w:szCs w:val="22"/>
        </w:rPr>
      </w:pPr>
      <w:r w:rsidRPr="0093405F">
        <w:rPr>
          <w:rFonts w:cs="Arial"/>
          <w:sz w:val="22"/>
          <w:szCs w:val="22"/>
        </w:rPr>
        <w:t>Official use of social media</w:t>
      </w:r>
      <w:r w:rsidRPr="004C2D93">
        <w:rPr>
          <w:rFonts w:cs="Arial"/>
          <w:b w:val="0"/>
          <w:bCs w:val="0"/>
          <w:sz w:val="22"/>
          <w:szCs w:val="22"/>
        </w:rPr>
        <w:t xml:space="preserve"> </w:t>
      </w:r>
      <w:r>
        <w:rPr>
          <w:rFonts w:cs="Arial"/>
          <w:b w:val="0"/>
          <w:bCs w:val="0"/>
          <w:sz w:val="22"/>
          <w:szCs w:val="22"/>
        </w:rPr>
        <w:t>refers</w:t>
      </w:r>
      <w:r w:rsidRPr="004C2D93">
        <w:rPr>
          <w:rFonts w:cs="Arial"/>
          <w:b w:val="0"/>
          <w:bCs w:val="0"/>
          <w:sz w:val="22"/>
          <w:szCs w:val="22"/>
        </w:rPr>
        <w:t xml:space="preserve"> to channels which are viewed by the public as representing the opinions of The Prince’s Trust. </w:t>
      </w:r>
    </w:p>
    <w:p w14:paraId="478966D7" w14:textId="7D3B1C32" w:rsidR="0093405F" w:rsidRDefault="0093405F" w:rsidP="0093405F">
      <w:pPr>
        <w:pStyle w:val="Heading2"/>
        <w:ind w:left="0"/>
        <w:jc w:val="both"/>
        <w:rPr>
          <w:rFonts w:cs="Arial"/>
          <w:b w:val="0"/>
          <w:bCs w:val="0"/>
          <w:sz w:val="22"/>
          <w:szCs w:val="22"/>
        </w:rPr>
      </w:pPr>
    </w:p>
    <w:p w14:paraId="38EE9598" w14:textId="33EDC1D6" w:rsidR="00D87DB0" w:rsidRDefault="00D87DB0" w:rsidP="00D87DB0">
      <w:pPr>
        <w:rPr>
          <w:rFonts w:ascii="Arial" w:hAnsi="Arial" w:cs="Arial"/>
        </w:rPr>
      </w:pPr>
      <w:r w:rsidRPr="00D87DB0">
        <w:rPr>
          <w:rFonts w:ascii="Arial" w:hAnsi="Arial" w:cs="Arial"/>
          <w:b/>
          <w:bCs/>
        </w:rPr>
        <w:t>Online contact</w:t>
      </w:r>
      <w:r w:rsidRPr="00D87DB0">
        <w:rPr>
          <w:rFonts w:ascii="Arial" w:hAnsi="Arial" w:cs="Arial"/>
        </w:rPr>
        <w:t xml:space="preserve"> refers to two-way online communication with a Prince’s Trust young person using a digital channel such as websites, social media networks, blogs and vlogs etc. </w:t>
      </w:r>
    </w:p>
    <w:p w14:paraId="4331EB82" w14:textId="77777777" w:rsidR="00D87DB0" w:rsidRPr="00D87DB0" w:rsidRDefault="00D87DB0" w:rsidP="00D87DB0">
      <w:pPr>
        <w:rPr>
          <w:rFonts w:ascii="Arial" w:hAnsi="Arial" w:cs="Arial"/>
        </w:rPr>
      </w:pPr>
    </w:p>
    <w:p w14:paraId="5FB59F0D" w14:textId="1A35ECF6" w:rsidR="0093405F" w:rsidRDefault="0093405F" w:rsidP="0093405F">
      <w:pPr>
        <w:pStyle w:val="Heading2"/>
        <w:ind w:left="0"/>
        <w:jc w:val="both"/>
        <w:rPr>
          <w:rFonts w:cs="Arial"/>
          <w:b w:val="0"/>
          <w:bCs w:val="0"/>
          <w:sz w:val="22"/>
          <w:szCs w:val="22"/>
        </w:rPr>
      </w:pPr>
      <w:r w:rsidRPr="0093405F">
        <w:rPr>
          <w:rFonts w:cs="Arial"/>
          <w:sz w:val="22"/>
          <w:szCs w:val="22"/>
        </w:rPr>
        <w:t>Personal use of social media</w:t>
      </w:r>
      <w:r>
        <w:rPr>
          <w:rFonts w:cs="Arial"/>
          <w:b w:val="0"/>
          <w:bCs w:val="0"/>
          <w:sz w:val="22"/>
          <w:szCs w:val="22"/>
        </w:rPr>
        <w:t xml:space="preserve"> refers to channels that are owned and managed by individuals outside of The Prince’s Trust. </w:t>
      </w:r>
    </w:p>
    <w:p w14:paraId="7DF88538" w14:textId="421BA71F" w:rsidR="00596E04" w:rsidRPr="00D87DB0" w:rsidRDefault="00596E04" w:rsidP="00596E04">
      <w:pPr>
        <w:rPr>
          <w:b/>
          <w:bCs/>
        </w:rPr>
      </w:pPr>
    </w:p>
    <w:p w14:paraId="758F648D" w14:textId="77777777" w:rsidR="006377CA" w:rsidRDefault="00596E04" w:rsidP="006377CA">
      <w:pPr>
        <w:rPr>
          <w:rFonts w:ascii="Arial" w:hAnsi="Arial" w:cs="Arial"/>
        </w:rPr>
      </w:pPr>
      <w:r w:rsidRPr="00D87DB0">
        <w:rPr>
          <w:rFonts w:ascii="Arial" w:hAnsi="Arial" w:cs="Arial"/>
          <w:b/>
          <w:bCs/>
        </w:rPr>
        <w:t>Young person</w:t>
      </w:r>
      <w:r w:rsidRPr="00D87DB0">
        <w:rPr>
          <w:rFonts w:ascii="Arial" w:hAnsi="Arial" w:cs="Arial"/>
        </w:rPr>
        <w:t xml:space="preserve"> refers to a Prince’s Trust young person who is within the </w:t>
      </w:r>
      <w:r>
        <w:rPr>
          <w:rFonts w:ascii="Arial" w:hAnsi="Arial" w:cs="Arial"/>
        </w:rPr>
        <w:t>organisation’s</w:t>
      </w:r>
      <w:r w:rsidRPr="00D87DB0">
        <w:rPr>
          <w:rFonts w:ascii="Arial" w:hAnsi="Arial" w:cs="Arial"/>
        </w:rPr>
        <w:t xml:space="preserve"> care, both under and over 18 (unless otherwise specified). </w:t>
      </w:r>
    </w:p>
    <w:p w14:paraId="4EA47ED4" w14:textId="77777777" w:rsidR="006377CA" w:rsidRDefault="006377CA" w:rsidP="006377CA">
      <w:pPr>
        <w:rPr>
          <w:rFonts w:ascii="Arial" w:hAnsi="Arial" w:cs="Arial"/>
        </w:rPr>
      </w:pPr>
    </w:p>
    <w:p w14:paraId="3578354F" w14:textId="36393B85" w:rsidR="00EC5BF9" w:rsidRPr="004F4740" w:rsidRDefault="00EC5BF9" w:rsidP="006377CA">
      <w:pPr>
        <w:rPr>
          <w:rFonts w:ascii="Arial" w:hAnsi="Arial" w:cs="Arial"/>
          <w:b/>
          <w:bCs/>
          <w:sz w:val="24"/>
          <w:szCs w:val="24"/>
        </w:rPr>
      </w:pPr>
      <w:r w:rsidRPr="004F4740">
        <w:rPr>
          <w:rFonts w:ascii="Arial" w:hAnsi="Arial" w:cs="Arial"/>
          <w:b/>
          <w:bCs/>
          <w:sz w:val="24"/>
          <w:szCs w:val="24"/>
        </w:rPr>
        <w:t>CONTACTS</w:t>
      </w:r>
    </w:p>
    <w:p w14:paraId="77B2081A" w14:textId="641B3917" w:rsidR="00B51C8F" w:rsidRPr="004C2D93" w:rsidRDefault="00B51C8F" w:rsidP="00D72E4C">
      <w:pPr>
        <w:spacing w:line="200" w:lineRule="exact"/>
        <w:ind w:right="52"/>
        <w:jc w:val="both"/>
        <w:rPr>
          <w:rFonts w:ascii="Arial" w:hAnsi="Arial" w:cs="Arial"/>
        </w:rPr>
      </w:pPr>
      <w:r>
        <w:rPr>
          <w:rFonts w:ascii="Arial" w:hAnsi="Arial" w:cs="Arial"/>
          <w:b/>
          <w:bCs/>
        </w:rPr>
        <w:t>If you have a query in relation to this policy, please contact:</w:t>
      </w:r>
    </w:p>
    <w:p w14:paraId="2362F009" w14:textId="606ED4DE" w:rsidR="00010D18" w:rsidRPr="0093405F" w:rsidRDefault="00010D18" w:rsidP="0093405F">
      <w:pPr>
        <w:pStyle w:val="ListParagraph"/>
        <w:numPr>
          <w:ilvl w:val="0"/>
          <w:numId w:val="17"/>
        </w:numPr>
        <w:spacing w:line="200" w:lineRule="exact"/>
        <w:ind w:right="52"/>
        <w:jc w:val="both"/>
        <w:rPr>
          <w:rFonts w:ascii="Arial" w:hAnsi="Arial" w:cs="Arial"/>
          <w:b/>
          <w:bCs/>
        </w:rPr>
      </w:pPr>
      <w:r w:rsidRPr="0093405F">
        <w:rPr>
          <w:rFonts w:ascii="Arial" w:hAnsi="Arial" w:cs="Arial"/>
          <w:b/>
          <w:bCs/>
        </w:rPr>
        <w:t xml:space="preserve">Senior Head of Digital Marketing </w:t>
      </w:r>
    </w:p>
    <w:p w14:paraId="6824329F" w14:textId="17A26A7A" w:rsidR="002122E8" w:rsidRDefault="00151F38" w:rsidP="0093405F">
      <w:pPr>
        <w:pStyle w:val="ListParagraph"/>
        <w:numPr>
          <w:ilvl w:val="0"/>
          <w:numId w:val="17"/>
        </w:numPr>
        <w:spacing w:line="200" w:lineRule="exact"/>
        <w:ind w:right="52"/>
        <w:jc w:val="both"/>
        <w:rPr>
          <w:rFonts w:ascii="Arial" w:hAnsi="Arial" w:cs="Arial"/>
          <w:b/>
          <w:bCs/>
        </w:rPr>
      </w:pPr>
      <w:hyperlink r:id="rId13" w:history="1">
        <w:r w:rsidR="002122E8" w:rsidRPr="000E323D">
          <w:rPr>
            <w:rStyle w:val="Hyperlink"/>
            <w:rFonts w:ascii="Arial" w:hAnsi="Arial" w:cs="Arial"/>
            <w:b/>
            <w:bCs/>
          </w:rPr>
          <w:t>digitalmarketing@princes-trust.org.uk</w:t>
        </w:r>
      </w:hyperlink>
      <w:r w:rsidR="002122E8">
        <w:rPr>
          <w:rFonts w:ascii="Arial" w:hAnsi="Arial" w:cs="Arial"/>
          <w:b/>
          <w:bCs/>
        </w:rPr>
        <w:t xml:space="preserve"> </w:t>
      </w:r>
    </w:p>
    <w:p w14:paraId="4CDB8D88" w14:textId="1DD171A0" w:rsidR="006377CA" w:rsidRDefault="006377CA" w:rsidP="006377CA">
      <w:pPr>
        <w:pStyle w:val="ListParagraph"/>
        <w:spacing w:line="200" w:lineRule="exact"/>
        <w:ind w:left="720" w:right="52"/>
        <w:jc w:val="both"/>
        <w:rPr>
          <w:rFonts w:ascii="Arial" w:hAnsi="Arial" w:cs="Arial"/>
          <w:b/>
          <w:bCs/>
        </w:rPr>
      </w:pPr>
    </w:p>
    <w:p w14:paraId="5E93C1BB" w14:textId="77777777" w:rsidR="006377CA" w:rsidRDefault="006377CA" w:rsidP="006377CA">
      <w:pPr>
        <w:pStyle w:val="ListParagraph"/>
        <w:spacing w:line="200" w:lineRule="exact"/>
        <w:ind w:left="720" w:right="52"/>
        <w:jc w:val="both"/>
        <w:rPr>
          <w:rFonts w:ascii="Arial" w:hAnsi="Arial" w:cs="Arial"/>
          <w:b/>
          <w:bCs/>
        </w:rPr>
      </w:pPr>
    </w:p>
    <w:p w14:paraId="07852B36" w14:textId="77777777" w:rsidR="006377CA" w:rsidRDefault="00B51C8F" w:rsidP="006377CA">
      <w:pPr>
        <w:pStyle w:val="Heading2"/>
        <w:ind w:left="0"/>
        <w:jc w:val="both"/>
        <w:rPr>
          <w:rFonts w:cs="Arial"/>
          <w:b w:val="0"/>
          <w:bCs w:val="0"/>
          <w:sz w:val="22"/>
          <w:szCs w:val="22"/>
        </w:rPr>
      </w:pPr>
      <w:r w:rsidRPr="004C2D93">
        <w:rPr>
          <w:rFonts w:cs="Arial"/>
          <w:b w:val="0"/>
          <w:bCs w:val="0"/>
          <w:sz w:val="22"/>
          <w:szCs w:val="22"/>
        </w:rPr>
        <w:t>Any misuse of social media should be reported to the Senior Head of Digital Marketing. Questions regarding the content or application of this policy should be directed to the Senior Head of Digital Marketing.</w:t>
      </w:r>
    </w:p>
    <w:p w14:paraId="56CE5837" w14:textId="77777777" w:rsidR="006377CA" w:rsidRDefault="006377CA" w:rsidP="006377CA">
      <w:pPr>
        <w:pStyle w:val="Heading2"/>
        <w:ind w:left="0"/>
        <w:jc w:val="both"/>
        <w:rPr>
          <w:rFonts w:cs="Arial"/>
          <w:b w:val="0"/>
          <w:bCs w:val="0"/>
          <w:sz w:val="22"/>
          <w:szCs w:val="22"/>
        </w:rPr>
      </w:pPr>
    </w:p>
    <w:p w14:paraId="034FA972" w14:textId="1EFC21DC" w:rsidR="008F5A75" w:rsidRDefault="008F5A75" w:rsidP="006377CA">
      <w:pPr>
        <w:pStyle w:val="Heading2"/>
        <w:ind w:left="0"/>
        <w:jc w:val="both"/>
        <w:rPr>
          <w:rFonts w:cs="Arial"/>
          <w:sz w:val="24"/>
          <w:szCs w:val="24"/>
        </w:rPr>
      </w:pPr>
    </w:p>
    <w:p w14:paraId="49ABC5D8" w14:textId="77777777" w:rsidR="001457AA" w:rsidRDefault="001457AA" w:rsidP="006377CA">
      <w:pPr>
        <w:pStyle w:val="Heading2"/>
        <w:ind w:left="0"/>
        <w:jc w:val="both"/>
        <w:rPr>
          <w:rFonts w:cs="Arial"/>
          <w:sz w:val="24"/>
          <w:szCs w:val="24"/>
        </w:rPr>
      </w:pPr>
    </w:p>
    <w:p w14:paraId="63853888" w14:textId="77777777" w:rsidR="008F5A75" w:rsidRDefault="008F5A75" w:rsidP="006377CA">
      <w:pPr>
        <w:pStyle w:val="Heading2"/>
        <w:ind w:left="0"/>
        <w:jc w:val="both"/>
        <w:rPr>
          <w:rFonts w:cs="Arial"/>
          <w:sz w:val="24"/>
          <w:szCs w:val="24"/>
        </w:rPr>
      </w:pPr>
    </w:p>
    <w:p w14:paraId="6EEED552" w14:textId="22243EAD" w:rsidR="00062989" w:rsidRPr="004F4740" w:rsidRDefault="00062989" w:rsidP="006377CA">
      <w:pPr>
        <w:pStyle w:val="Heading2"/>
        <w:ind w:left="0"/>
        <w:jc w:val="both"/>
        <w:rPr>
          <w:rFonts w:cs="Arial"/>
          <w:b w:val="0"/>
          <w:sz w:val="24"/>
          <w:szCs w:val="24"/>
        </w:rPr>
      </w:pPr>
      <w:r w:rsidRPr="004F4740">
        <w:rPr>
          <w:rFonts w:cs="Arial"/>
          <w:sz w:val="24"/>
          <w:szCs w:val="24"/>
        </w:rPr>
        <w:t xml:space="preserve">YOUR RESPONSIBILITIES </w:t>
      </w:r>
    </w:p>
    <w:p w14:paraId="37CB102F" w14:textId="4C0EBA1B" w:rsidR="0093405F" w:rsidRDefault="00010D18" w:rsidP="00010D18">
      <w:pPr>
        <w:pStyle w:val="Heading2"/>
        <w:ind w:left="0"/>
        <w:jc w:val="both"/>
        <w:rPr>
          <w:rFonts w:cs="Arial"/>
          <w:b w:val="0"/>
          <w:bCs w:val="0"/>
          <w:sz w:val="22"/>
          <w:szCs w:val="22"/>
        </w:rPr>
      </w:pPr>
      <w:r w:rsidRPr="004C2D93">
        <w:rPr>
          <w:rFonts w:cs="Arial"/>
          <w:b w:val="0"/>
          <w:bCs w:val="0"/>
          <w:sz w:val="22"/>
          <w:szCs w:val="22"/>
        </w:rPr>
        <w:t xml:space="preserve">All staff are responsible for the success of this policy and should ensure that they take the time to read and understand it. </w:t>
      </w:r>
    </w:p>
    <w:p w14:paraId="0CEED8CA" w14:textId="77777777" w:rsidR="0093405F" w:rsidRDefault="0093405F" w:rsidP="00010D18">
      <w:pPr>
        <w:pStyle w:val="Heading2"/>
        <w:ind w:left="0"/>
        <w:jc w:val="both"/>
        <w:rPr>
          <w:rFonts w:cs="Arial"/>
          <w:b w:val="0"/>
          <w:bCs w:val="0"/>
          <w:sz w:val="22"/>
          <w:szCs w:val="22"/>
        </w:rPr>
      </w:pPr>
    </w:p>
    <w:p w14:paraId="4FC24FDE" w14:textId="71CD61D6" w:rsidR="00010D18" w:rsidRDefault="008F5A75" w:rsidP="00010D18">
      <w:pPr>
        <w:pStyle w:val="Heading2"/>
        <w:ind w:left="0"/>
        <w:jc w:val="both"/>
        <w:rPr>
          <w:rFonts w:cs="Arial"/>
          <w:b w:val="0"/>
          <w:bCs w:val="0"/>
          <w:sz w:val="22"/>
          <w:szCs w:val="22"/>
        </w:rPr>
      </w:pPr>
      <w:r>
        <w:rPr>
          <w:rFonts w:cs="Arial"/>
          <w:b w:val="0"/>
          <w:bCs w:val="0"/>
          <w:sz w:val="22"/>
          <w:szCs w:val="22"/>
        </w:rPr>
        <w:t>Line managers</w:t>
      </w:r>
      <w:r w:rsidR="00010D18" w:rsidRPr="004C2D93">
        <w:rPr>
          <w:rFonts w:cs="Arial"/>
          <w:b w:val="0"/>
          <w:bCs w:val="0"/>
          <w:sz w:val="22"/>
          <w:szCs w:val="22"/>
        </w:rPr>
        <w:t xml:space="preserve"> have a specific responsibility for operating within the boundaries of this policy, ensuring that all staff</w:t>
      </w:r>
      <w:r w:rsidR="005A7EC5">
        <w:rPr>
          <w:rFonts w:cs="Arial"/>
          <w:b w:val="0"/>
          <w:bCs w:val="0"/>
          <w:sz w:val="22"/>
          <w:szCs w:val="22"/>
        </w:rPr>
        <w:t xml:space="preserve"> </w:t>
      </w:r>
      <w:r w:rsidR="00010D18" w:rsidRPr="004C2D93">
        <w:rPr>
          <w:rFonts w:cs="Arial"/>
          <w:b w:val="0"/>
          <w:bCs w:val="0"/>
          <w:sz w:val="22"/>
          <w:szCs w:val="22"/>
        </w:rPr>
        <w:t xml:space="preserve">understand the standards of behaviour expected of them, and taking action when behaviour falls below its requirements. </w:t>
      </w:r>
    </w:p>
    <w:p w14:paraId="18844222" w14:textId="77777777" w:rsidR="005A7EC5" w:rsidRDefault="005A7EC5" w:rsidP="00010D18">
      <w:pPr>
        <w:pStyle w:val="Heading2"/>
        <w:ind w:left="0"/>
        <w:jc w:val="both"/>
        <w:rPr>
          <w:rFonts w:cs="Arial"/>
          <w:b w:val="0"/>
          <w:bCs w:val="0"/>
          <w:sz w:val="22"/>
          <w:szCs w:val="22"/>
        </w:rPr>
      </w:pPr>
    </w:p>
    <w:p w14:paraId="629C4B1D" w14:textId="0F9A8811" w:rsidR="00AC3C76" w:rsidRDefault="00AC3C76" w:rsidP="00010D18">
      <w:pPr>
        <w:pStyle w:val="Heading2"/>
        <w:ind w:left="0"/>
        <w:jc w:val="both"/>
        <w:rPr>
          <w:rFonts w:cs="Arial"/>
          <w:b w:val="0"/>
          <w:bCs w:val="0"/>
          <w:sz w:val="22"/>
          <w:szCs w:val="22"/>
        </w:rPr>
      </w:pPr>
      <w:r>
        <w:rPr>
          <w:rFonts w:cs="Arial"/>
          <w:b w:val="0"/>
          <w:bCs w:val="0"/>
          <w:sz w:val="22"/>
          <w:szCs w:val="22"/>
        </w:rPr>
        <w:t xml:space="preserve">The Digital Marketing team does not </w:t>
      </w:r>
      <w:r w:rsidR="008128EE">
        <w:rPr>
          <w:rFonts w:cs="Arial"/>
          <w:b w:val="0"/>
          <w:bCs w:val="0"/>
          <w:sz w:val="22"/>
          <w:szCs w:val="22"/>
        </w:rPr>
        <w:t xml:space="preserve">actively </w:t>
      </w:r>
      <w:r>
        <w:rPr>
          <w:rFonts w:cs="Arial"/>
          <w:b w:val="0"/>
          <w:bCs w:val="0"/>
          <w:sz w:val="22"/>
          <w:szCs w:val="22"/>
        </w:rPr>
        <w:t>police professional and</w:t>
      </w:r>
      <w:r w:rsidR="005A7EC5">
        <w:rPr>
          <w:rFonts w:cs="Arial"/>
          <w:b w:val="0"/>
          <w:bCs w:val="0"/>
          <w:sz w:val="22"/>
          <w:szCs w:val="22"/>
        </w:rPr>
        <w:t xml:space="preserve"> / or</w:t>
      </w:r>
      <w:r>
        <w:rPr>
          <w:rFonts w:cs="Arial"/>
          <w:b w:val="0"/>
          <w:bCs w:val="0"/>
          <w:sz w:val="22"/>
          <w:szCs w:val="22"/>
        </w:rPr>
        <w:t xml:space="preserve"> personal digital </w:t>
      </w:r>
      <w:r w:rsidR="00280C06">
        <w:rPr>
          <w:rFonts w:cs="Arial"/>
          <w:b w:val="0"/>
          <w:bCs w:val="0"/>
          <w:sz w:val="22"/>
          <w:szCs w:val="22"/>
        </w:rPr>
        <w:t>channels but</w:t>
      </w:r>
      <w:r>
        <w:rPr>
          <w:rFonts w:cs="Arial"/>
          <w:b w:val="0"/>
          <w:bCs w:val="0"/>
          <w:sz w:val="22"/>
          <w:szCs w:val="22"/>
        </w:rPr>
        <w:t xml:space="preserve"> </w:t>
      </w:r>
      <w:r w:rsidR="00004F91">
        <w:rPr>
          <w:rFonts w:cs="Arial"/>
          <w:b w:val="0"/>
          <w:bCs w:val="0"/>
          <w:sz w:val="22"/>
          <w:szCs w:val="22"/>
        </w:rPr>
        <w:t>will</w:t>
      </w:r>
      <w:r>
        <w:rPr>
          <w:rFonts w:cs="Arial"/>
          <w:b w:val="0"/>
          <w:bCs w:val="0"/>
          <w:sz w:val="22"/>
          <w:szCs w:val="22"/>
        </w:rPr>
        <w:t xml:space="preserve"> occasionally make spot checks. Any poor, </w:t>
      </w:r>
      <w:r w:rsidR="00004F91">
        <w:rPr>
          <w:rFonts w:cs="Arial"/>
          <w:b w:val="0"/>
          <w:bCs w:val="0"/>
          <w:sz w:val="22"/>
          <w:szCs w:val="22"/>
        </w:rPr>
        <w:t>unprofessional</w:t>
      </w:r>
      <w:r>
        <w:rPr>
          <w:rFonts w:cs="Arial"/>
          <w:b w:val="0"/>
          <w:bCs w:val="0"/>
          <w:sz w:val="22"/>
          <w:szCs w:val="22"/>
        </w:rPr>
        <w:t xml:space="preserve"> behavio</w:t>
      </w:r>
      <w:r w:rsidR="008128EE">
        <w:rPr>
          <w:rFonts w:cs="Arial"/>
          <w:b w:val="0"/>
          <w:bCs w:val="0"/>
          <w:sz w:val="22"/>
          <w:szCs w:val="22"/>
        </w:rPr>
        <w:t>u</w:t>
      </w:r>
      <w:r>
        <w:rPr>
          <w:rFonts w:cs="Arial"/>
          <w:b w:val="0"/>
          <w:bCs w:val="0"/>
          <w:sz w:val="22"/>
          <w:szCs w:val="22"/>
        </w:rPr>
        <w:t xml:space="preserve">r on </w:t>
      </w:r>
      <w:r w:rsidR="00280C06">
        <w:rPr>
          <w:rFonts w:cs="Arial"/>
          <w:b w:val="0"/>
          <w:bCs w:val="0"/>
          <w:sz w:val="22"/>
          <w:szCs w:val="22"/>
        </w:rPr>
        <w:t>professional</w:t>
      </w:r>
      <w:r>
        <w:rPr>
          <w:rFonts w:cs="Arial"/>
          <w:b w:val="0"/>
          <w:bCs w:val="0"/>
          <w:sz w:val="22"/>
          <w:szCs w:val="22"/>
        </w:rPr>
        <w:t xml:space="preserve"> or personal digital channels seen by the wider </w:t>
      </w:r>
      <w:r w:rsidR="00004F91">
        <w:rPr>
          <w:rFonts w:cs="Arial"/>
          <w:b w:val="0"/>
          <w:bCs w:val="0"/>
          <w:sz w:val="22"/>
          <w:szCs w:val="22"/>
        </w:rPr>
        <w:t>organi</w:t>
      </w:r>
      <w:r w:rsidR="008128EE">
        <w:rPr>
          <w:rFonts w:cs="Arial"/>
          <w:b w:val="0"/>
          <w:bCs w:val="0"/>
          <w:sz w:val="22"/>
          <w:szCs w:val="22"/>
        </w:rPr>
        <w:t>s</w:t>
      </w:r>
      <w:r w:rsidR="00004F91">
        <w:rPr>
          <w:rFonts w:cs="Arial"/>
          <w:b w:val="0"/>
          <w:bCs w:val="0"/>
          <w:sz w:val="22"/>
          <w:szCs w:val="22"/>
        </w:rPr>
        <w:t>ation</w:t>
      </w:r>
      <w:r>
        <w:rPr>
          <w:rFonts w:cs="Arial"/>
          <w:b w:val="0"/>
          <w:bCs w:val="0"/>
          <w:sz w:val="22"/>
          <w:szCs w:val="22"/>
        </w:rPr>
        <w:t xml:space="preserve"> should be reported to the</w:t>
      </w:r>
      <w:r w:rsidR="008F5A75">
        <w:rPr>
          <w:rFonts w:cs="Arial"/>
          <w:b w:val="0"/>
          <w:bCs w:val="0"/>
          <w:sz w:val="22"/>
          <w:szCs w:val="22"/>
        </w:rPr>
        <w:t xml:space="preserve"> </w:t>
      </w:r>
      <w:r w:rsidR="00004F91">
        <w:rPr>
          <w:rFonts w:cs="Arial"/>
          <w:b w:val="0"/>
          <w:bCs w:val="0"/>
          <w:sz w:val="22"/>
          <w:szCs w:val="22"/>
        </w:rPr>
        <w:t>individual’s</w:t>
      </w:r>
      <w:r>
        <w:rPr>
          <w:rFonts w:cs="Arial"/>
          <w:b w:val="0"/>
          <w:bCs w:val="0"/>
          <w:sz w:val="22"/>
          <w:szCs w:val="22"/>
        </w:rPr>
        <w:t xml:space="preserve"> line manager</w:t>
      </w:r>
      <w:r w:rsidR="008F5A75">
        <w:rPr>
          <w:rFonts w:cs="Arial"/>
          <w:b w:val="0"/>
          <w:bCs w:val="0"/>
          <w:sz w:val="22"/>
          <w:szCs w:val="22"/>
        </w:rPr>
        <w:t xml:space="preserve">, as well as the Senior Head of Digital Marketing using the email address above, </w:t>
      </w:r>
      <w:r w:rsidR="00672C0C">
        <w:rPr>
          <w:rFonts w:cs="Arial"/>
          <w:b w:val="0"/>
          <w:bCs w:val="0"/>
          <w:sz w:val="22"/>
          <w:szCs w:val="22"/>
        </w:rPr>
        <w:t>so advice can be sought from People &amp; Learning</w:t>
      </w:r>
      <w:r w:rsidR="005A7EC5">
        <w:rPr>
          <w:rFonts w:cs="Arial"/>
          <w:b w:val="0"/>
          <w:bCs w:val="0"/>
          <w:sz w:val="22"/>
          <w:szCs w:val="22"/>
        </w:rPr>
        <w:t xml:space="preserve"> </w:t>
      </w:r>
      <w:r w:rsidR="00672C0C">
        <w:rPr>
          <w:rFonts w:cs="Arial"/>
          <w:b w:val="0"/>
          <w:bCs w:val="0"/>
          <w:sz w:val="22"/>
          <w:szCs w:val="22"/>
        </w:rPr>
        <w:t>as needed</w:t>
      </w:r>
      <w:r>
        <w:rPr>
          <w:rFonts w:cs="Arial"/>
          <w:b w:val="0"/>
          <w:bCs w:val="0"/>
          <w:sz w:val="22"/>
          <w:szCs w:val="22"/>
        </w:rPr>
        <w:t xml:space="preserve">. </w:t>
      </w:r>
    </w:p>
    <w:p w14:paraId="0A774F86" w14:textId="77777777" w:rsidR="00596E04" w:rsidRPr="004C2D93" w:rsidRDefault="00596E04" w:rsidP="00010D18">
      <w:pPr>
        <w:pStyle w:val="Heading2"/>
        <w:ind w:left="0"/>
        <w:jc w:val="both"/>
        <w:rPr>
          <w:rFonts w:cs="Arial"/>
          <w:b w:val="0"/>
          <w:bCs w:val="0"/>
          <w:sz w:val="22"/>
          <w:szCs w:val="22"/>
        </w:rPr>
      </w:pPr>
    </w:p>
    <w:p w14:paraId="538CBC04" w14:textId="349FE994" w:rsidR="00010D18" w:rsidRPr="004C2D93" w:rsidRDefault="00010D18" w:rsidP="00010D18">
      <w:pPr>
        <w:pStyle w:val="Heading2"/>
        <w:ind w:left="0"/>
        <w:jc w:val="both"/>
        <w:rPr>
          <w:rFonts w:cs="Arial"/>
          <w:b w:val="0"/>
          <w:bCs w:val="0"/>
          <w:sz w:val="22"/>
          <w:szCs w:val="22"/>
        </w:rPr>
      </w:pPr>
      <w:r w:rsidRPr="004C2D93">
        <w:rPr>
          <w:rFonts w:cs="Arial"/>
          <w:b w:val="0"/>
          <w:bCs w:val="0"/>
          <w:sz w:val="22"/>
          <w:szCs w:val="22"/>
        </w:rPr>
        <w:t>Breach of this policy may result in disciplinary action</w:t>
      </w:r>
      <w:r w:rsidR="00EB369F">
        <w:rPr>
          <w:rFonts w:cs="Arial"/>
          <w:b w:val="0"/>
          <w:bCs w:val="0"/>
          <w:sz w:val="22"/>
          <w:szCs w:val="22"/>
        </w:rPr>
        <w:t xml:space="preserve"> for staff</w:t>
      </w:r>
      <w:r w:rsidRPr="004C2D93">
        <w:rPr>
          <w:rFonts w:cs="Arial"/>
          <w:b w:val="0"/>
          <w:bCs w:val="0"/>
          <w:sz w:val="22"/>
          <w:szCs w:val="22"/>
        </w:rPr>
        <w:t xml:space="preserve"> up to and including dismissal. Any member of staff suspected of committing a breach of this policy will be required to co-operate with our investigation, which may involve handing over relevant passwords and log</w:t>
      </w:r>
      <w:r w:rsidR="0093405F">
        <w:rPr>
          <w:rFonts w:cs="Arial"/>
          <w:b w:val="0"/>
          <w:bCs w:val="0"/>
          <w:sz w:val="22"/>
          <w:szCs w:val="22"/>
        </w:rPr>
        <w:t>-</w:t>
      </w:r>
      <w:r w:rsidRPr="004C2D93">
        <w:rPr>
          <w:rFonts w:cs="Arial"/>
          <w:b w:val="0"/>
          <w:bCs w:val="0"/>
          <w:sz w:val="22"/>
          <w:szCs w:val="22"/>
        </w:rPr>
        <w:t>in details.</w:t>
      </w:r>
    </w:p>
    <w:p w14:paraId="08683F60" w14:textId="77777777" w:rsidR="00EC5BF9" w:rsidRPr="004C2D93" w:rsidRDefault="00EC5BF9" w:rsidP="00010D18">
      <w:pPr>
        <w:spacing w:line="200" w:lineRule="exact"/>
        <w:ind w:right="52"/>
        <w:jc w:val="both"/>
        <w:rPr>
          <w:rFonts w:ascii="Arial" w:hAnsi="Arial" w:cs="Arial"/>
          <w:sz w:val="24"/>
          <w:szCs w:val="24"/>
        </w:rPr>
      </w:pPr>
    </w:p>
    <w:p w14:paraId="45695A29" w14:textId="75D09693" w:rsidR="00010D18" w:rsidRDefault="00010D18" w:rsidP="00010D18">
      <w:pPr>
        <w:pStyle w:val="Heading2"/>
        <w:ind w:left="0"/>
        <w:jc w:val="both"/>
        <w:rPr>
          <w:rFonts w:cs="Arial"/>
        </w:rPr>
      </w:pPr>
      <w:r w:rsidRPr="004C2D93">
        <w:rPr>
          <w:rFonts w:cs="Arial"/>
          <w:b w:val="0"/>
          <w:bCs w:val="0"/>
          <w:sz w:val="22"/>
          <w:szCs w:val="22"/>
        </w:rPr>
        <w:t>You may be required to remove any social media content that we consider to constitute a breach of this policy. Failure to comply with such a request may in itself result in disciplin</w:t>
      </w:r>
      <w:r w:rsidRPr="006377CA">
        <w:rPr>
          <w:rFonts w:cs="Arial"/>
          <w:b w:val="0"/>
          <w:bCs w:val="0"/>
          <w:sz w:val="22"/>
          <w:szCs w:val="22"/>
        </w:rPr>
        <w:t>ary action</w:t>
      </w:r>
      <w:r w:rsidRPr="006377CA">
        <w:rPr>
          <w:rFonts w:cs="Arial"/>
        </w:rPr>
        <w:t>.</w:t>
      </w:r>
    </w:p>
    <w:p w14:paraId="3331B78F" w14:textId="77777777" w:rsidR="00672C0C" w:rsidRPr="004C2D93" w:rsidRDefault="00672C0C" w:rsidP="00010D18">
      <w:pPr>
        <w:pStyle w:val="Heading2"/>
        <w:ind w:left="0"/>
        <w:jc w:val="both"/>
        <w:rPr>
          <w:rFonts w:cs="Arial"/>
        </w:rPr>
      </w:pPr>
    </w:p>
    <w:p w14:paraId="5F214A06" w14:textId="55E28D99" w:rsidR="00846A1E" w:rsidRPr="004F4740" w:rsidRDefault="00846A1E" w:rsidP="00D72E4C">
      <w:pPr>
        <w:pStyle w:val="Heading1"/>
        <w:ind w:left="0" w:right="52"/>
        <w:jc w:val="both"/>
        <w:rPr>
          <w:rFonts w:cs="Arial"/>
        </w:rPr>
      </w:pPr>
      <w:r w:rsidRPr="004F4740">
        <w:rPr>
          <w:rFonts w:cs="Arial"/>
        </w:rPr>
        <w:t>O</w:t>
      </w:r>
      <w:r w:rsidR="00C01698" w:rsidRPr="004F4740">
        <w:rPr>
          <w:rFonts w:cs="Arial"/>
        </w:rPr>
        <w:t xml:space="preserve">RGANISATIONAL PROCEDURES </w:t>
      </w:r>
    </w:p>
    <w:p w14:paraId="741A2A93" w14:textId="020952F7" w:rsidR="00010D18" w:rsidRPr="004F4740" w:rsidRDefault="00010D18" w:rsidP="00010D18">
      <w:pPr>
        <w:pStyle w:val="Heading1"/>
        <w:ind w:left="0"/>
        <w:jc w:val="both"/>
        <w:rPr>
          <w:rFonts w:cs="Arial"/>
        </w:rPr>
      </w:pPr>
      <w:bookmarkStart w:id="0" w:name="a922877"/>
      <w:bookmarkStart w:id="1" w:name="_Toc430254704"/>
      <w:r w:rsidRPr="004F4740">
        <w:rPr>
          <w:rFonts w:cs="Arial"/>
        </w:rPr>
        <w:t>Official use of social media</w:t>
      </w:r>
      <w:bookmarkEnd w:id="0"/>
      <w:bookmarkEnd w:id="1"/>
    </w:p>
    <w:p w14:paraId="7FEAC73A" w14:textId="3662A4E1" w:rsidR="0093405F" w:rsidRDefault="00010D18" w:rsidP="00010D18">
      <w:pPr>
        <w:pStyle w:val="Heading2"/>
        <w:ind w:left="0"/>
        <w:jc w:val="both"/>
        <w:rPr>
          <w:rFonts w:cs="Arial"/>
          <w:b w:val="0"/>
          <w:bCs w:val="0"/>
          <w:sz w:val="22"/>
          <w:szCs w:val="22"/>
        </w:rPr>
      </w:pPr>
      <w:r w:rsidRPr="004C2D93">
        <w:rPr>
          <w:rFonts w:cs="Arial"/>
          <w:b w:val="0"/>
          <w:bCs w:val="0"/>
          <w:sz w:val="22"/>
          <w:szCs w:val="22"/>
        </w:rPr>
        <w:t xml:space="preserve">Official use of The Trust’s social media platforms is only permitted by designated </w:t>
      </w:r>
      <w:r w:rsidR="003C4521">
        <w:rPr>
          <w:rFonts w:cs="Arial"/>
          <w:b w:val="0"/>
          <w:bCs w:val="0"/>
          <w:sz w:val="22"/>
          <w:szCs w:val="22"/>
        </w:rPr>
        <w:t xml:space="preserve">MarComms </w:t>
      </w:r>
      <w:r w:rsidRPr="004C2D93">
        <w:rPr>
          <w:rFonts w:cs="Arial"/>
          <w:b w:val="0"/>
          <w:bCs w:val="0"/>
          <w:sz w:val="22"/>
          <w:szCs w:val="22"/>
        </w:rPr>
        <w:t>staff as agreed with the Senior Head of Digital Marketing via written confirmation</w:t>
      </w:r>
      <w:r w:rsidR="003B5069">
        <w:rPr>
          <w:rFonts w:cs="Arial"/>
          <w:b w:val="0"/>
          <w:bCs w:val="0"/>
          <w:sz w:val="22"/>
          <w:szCs w:val="22"/>
        </w:rPr>
        <w:t xml:space="preserve"> </w:t>
      </w:r>
      <w:r w:rsidR="003C4521">
        <w:rPr>
          <w:rFonts w:cs="Arial"/>
          <w:b w:val="0"/>
          <w:bCs w:val="0"/>
          <w:sz w:val="22"/>
          <w:szCs w:val="22"/>
        </w:rPr>
        <w:t xml:space="preserve"> </w:t>
      </w:r>
      <w:r w:rsidR="003B5069">
        <w:rPr>
          <w:rFonts w:cs="Arial"/>
          <w:b w:val="0"/>
          <w:bCs w:val="0"/>
          <w:sz w:val="22"/>
          <w:szCs w:val="22"/>
        </w:rPr>
        <w:t xml:space="preserve">̶  </w:t>
      </w:r>
      <w:r w:rsidR="003C4521">
        <w:rPr>
          <w:rFonts w:cs="Arial"/>
          <w:b w:val="0"/>
          <w:bCs w:val="0"/>
          <w:sz w:val="22"/>
          <w:szCs w:val="22"/>
        </w:rPr>
        <w:t>unless otherwise stated</w:t>
      </w:r>
      <w:r w:rsidRPr="004C2D93">
        <w:rPr>
          <w:rFonts w:cs="Arial"/>
          <w:b w:val="0"/>
          <w:bCs w:val="0"/>
          <w:sz w:val="22"/>
          <w:szCs w:val="22"/>
        </w:rPr>
        <w:t xml:space="preserve">. </w:t>
      </w:r>
    </w:p>
    <w:p w14:paraId="230E91D4" w14:textId="00FD4112" w:rsidR="00B04ABB" w:rsidRDefault="00B04ABB" w:rsidP="00010D18">
      <w:pPr>
        <w:pStyle w:val="Heading2"/>
        <w:ind w:left="0"/>
        <w:jc w:val="both"/>
        <w:rPr>
          <w:rFonts w:cs="Arial"/>
          <w:b w:val="0"/>
          <w:bCs w:val="0"/>
          <w:sz w:val="22"/>
          <w:szCs w:val="22"/>
        </w:rPr>
      </w:pPr>
    </w:p>
    <w:p w14:paraId="0EB5F4DB" w14:textId="08FF9AB7" w:rsidR="00B04ABB" w:rsidRDefault="008F5A75" w:rsidP="00010D18">
      <w:pPr>
        <w:pStyle w:val="Heading2"/>
        <w:ind w:left="0"/>
        <w:jc w:val="both"/>
        <w:rPr>
          <w:rFonts w:cs="Arial"/>
          <w:b w:val="0"/>
          <w:bCs w:val="0"/>
          <w:sz w:val="22"/>
          <w:szCs w:val="22"/>
        </w:rPr>
      </w:pPr>
      <w:r>
        <w:rPr>
          <w:rFonts w:cs="Arial"/>
          <w:b w:val="0"/>
          <w:bCs w:val="0"/>
          <w:sz w:val="22"/>
          <w:szCs w:val="22"/>
        </w:rPr>
        <w:t>The official social media channels</w:t>
      </w:r>
      <w:r w:rsidR="00221FCE">
        <w:rPr>
          <w:rFonts w:cs="Arial"/>
          <w:b w:val="0"/>
          <w:bCs w:val="0"/>
          <w:sz w:val="22"/>
          <w:szCs w:val="22"/>
        </w:rPr>
        <w:t xml:space="preserve"> used both nationally and regionally, which are</w:t>
      </w:r>
      <w:r w:rsidR="00B04ABB">
        <w:rPr>
          <w:rFonts w:cs="Arial"/>
          <w:b w:val="0"/>
          <w:bCs w:val="0"/>
          <w:sz w:val="22"/>
          <w:szCs w:val="22"/>
        </w:rPr>
        <w:t xml:space="preserve"> recognised by The Trust</w:t>
      </w:r>
      <w:r w:rsidR="008128EE">
        <w:rPr>
          <w:rFonts w:cs="Arial"/>
          <w:b w:val="0"/>
          <w:bCs w:val="0"/>
          <w:sz w:val="22"/>
          <w:szCs w:val="22"/>
        </w:rPr>
        <w:t xml:space="preserve"> as of </w:t>
      </w:r>
      <w:r w:rsidR="007B62E6">
        <w:rPr>
          <w:rFonts w:cs="Arial"/>
          <w:b w:val="0"/>
          <w:bCs w:val="0"/>
          <w:sz w:val="22"/>
          <w:szCs w:val="22"/>
        </w:rPr>
        <w:t>September 2020</w:t>
      </w:r>
      <w:r w:rsidR="008128EE">
        <w:rPr>
          <w:rFonts w:cs="Arial"/>
          <w:b w:val="0"/>
          <w:bCs w:val="0"/>
          <w:sz w:val="22"/>
          <w:szCs w:val="22"/>
        </w:rPr>
        <w:t xml:space="preserve">, </w:t>
      </w:r>
      <w:r w:rsidR="00B04ABB">
        <w:rPr>
          <w:rFonts w:cs="Arial"/>
          <w:b w:val="0"/>
          <w:bCs w:val="0"/>
          <w:sz w:val="22"/>
          <w:szCs w:val="22"/>
        </w:rPr>
        <w:t>are</w:t>
      </w:r>
      <w:r w:rsidR="00A917B2">
        <w:rPr>
          <w:rFonts w:cs="Arial"/>
          <w:b w:val="0"/>
          <w:bCs w:val="0"/>
          <w:sz w:val="22"/>
          <w:szCs w:val="22"/>
        </w:rPr>
        <w:t xml:space="preserve"> listed below. These are continuously </w:t>
      </w:r>
      <w:r>
        <w:rPr>
          <w:rFonts w:cs="Arial"/>
          <w:b w:val="0"/>
          <w:bCs w:val="0"/>
          <w:sz w:val="22"/>
          <w:szCs w:val="22"/>
        </w:rPr>
        <w:t>under</w:t>
      </w:r>
      <w:r w:rsidR="00A917B2">
        <w:rPr>
          <w:rFonts w:cs="Arial"/>
          <w:b w:val="0"/>
          <w:bCs w:val="0"/>
          <w:sz w:val="22"/>
          <w:szCs w:val="22"/>
        </w:rPr>
        <w:t xml:space="preserve"> review and could change or grow at any time: </w:t>
      </w:r>
    </w:p>
    <w:p w14:paraId="0DCE9664" w14:textId="2C87F6DF" w:rsidR="00B04ABB" w:rsidRDefault="00B04ABB" w:rsidP="00D87DB0">
      <w:pPr>
        <w:pStyle w:val="Heading2"/>
        <w:numPr>
          <w:ilvl w:val="0"/>
          <w:numId w:val="18"/>
        </w:numPr>
        <w:jc w:val="both"/>
        <w:rPr>
          <w:rFonts w:cs="Arial"/>
          <w:b w:val="0"/>
          <w:bCs w:val="0"/>
          <w:sz w:val="22"/>
          <w:szCs w:val="22"/>
        </w:rPr>
      </w:pPr>
      <w:r w:rsidRPr="00D87DB0">
        <w:rPr>
          <w:rFonts w:cs="Arial"/>
          <w:sz w:val="22"/>
          <w:szCs w:val="22"/>
        </w:rPr>
        <w:t>Facebook:</w:t>
      </w:r>
      <w:r>
        <w:rPr>
          <w:rFonts w:cs="Arial"/>
          <w:b w:val="0"/>
          <w:bCs w:val="0"/>
          <w:sz w:val="22"/>
          <w:szCs w:val="22"/>
        </w:rPr>
        <w:t xml:space="preserve"> To promote initiatives and provide information via direct messages </w:t>
      </w:r>
    </w:p>
    <w:p w14:paraId="77E84DBB" w14:textId="77777777" w:rsidR="00B04ABB" w:rsidRDefault="00B04ABB" w:rsidP="002B35C0">
      <w:pPr>
        <w:pStyle w:val="Heading2"/>
        <w:numPr>
          <w:ilvl w:val="0"/>
          <w:numId w:val="18"/>
        </w:numPr>
        <w:jc w:val="both"/>
        <w:rPr>
          <w:rFonts w:cs="Arial"/>
          <w:b w:val="0"/>
          <w:bCs w:val="0"/>
          <w:sz w:val="22"/>
          <w:szCs w:val="22"/>
        </w:rPr>
      </w:pPr>
      <w:r w:rsidRPr="00D87DB0">
        <w:rPr>
          <w:rFonts w:cs="Arial"/>
          <w:sz w:val="22"/>
          <w:szCs w:val="22"/>
        </w:rPr>
        <w:t>Twitter:</w:t>
      </w:r>
      <w:r w:rsidRPr="00B04ABB">
        <w:rPr>
          <w:rFonts w:cs="Arial"/>
          <w:b w:val="0"/>
          <w:bCs w:val="0"/>
          <w:sz w:val="22"/>
          <w:szCs w:val="22"/>
        </w:rPr>
        <w:t xml:space="preserve"> </w:t>
      </w:r>
      <w:r>
        <w:rPr>
          <w:rFonts w:cs="Arial"/>
          <w:b w:val="0"/>
          <w:bCs w:val="0"/>
          <w:sz w:val="22"/>
          <w:szCs w:val="22"/>
        </w:rPr>
        <w:t>To promote initiatives and provide information via direct messages</w:t>
      </w:r>
    </w:p>
    <w:p w14:paraId="22ECDE32" w14:textId="7F80E5BD" w:rsidR="00B04ABB" w:rsidRPr="00B04ABB" w:rsidRDefault="00B04ABB" w:rsidP="00D87DB0">
      <w:pPr>
        <w:pStyle w:val="Heading2"/>
        <w:numPr>
          <w:ilvl w:val="0"/>
          <w:numId w:val="18"/>
        </w:numPr>
        <w:jc w:val="both"/>
        <w:rPr>
          <w:rFonts w:cs="Arial"/>
          <w:b w:val="0"/>
          <w:bCs w:val="0"/>
          <w:sz w:val="22"/>
          <w:szCs w:val="22"/>
        </w:rPr>
      </w:pPr>
      <w:r w:rsidRPr="00D87DB0">
        <w:rPr>
          <w:rFonts w:cs="Arial"/>
          <w:sz w:val="22"/>
          <w:szCs w:val="22"/>
        </w:rPr>
        <w:t>Instagram:</w:t>
      </w:r>
      <w:r>
        <w:rPr>
          <w:rFonts w:cs="Arial"/>
          <w:b w:val="0"/>
          <w:bCs w:val="0"/>
          <w:sz w:val="22"/>
          <w:szCs w:val="22"/>
        </w:rPr>
        <w:t xml:space="preserve"> To promote initiatives and provide information via direct messages</w:t>
      </w:r>
    </w:p>
    <w:p w14:paraId="1244239C" w14:textId="67F0E458" w:rsidR="00B04ABB" w:rsidRDefault="00B04ABB" w:rsidP="00D87DB0">
      <w:pPr>
        <w:pStyle w:val="Heading2"/>
        <w:numPr>
          <w:ilvl w:val="0"/>
          <w:numId w:val="18"/>
        </w:numPr>
        <w:jc w:val="both"/>
        <w:rPr>
          <w:rFonts w:cs="Arial"/>
          <w:b w:val="0"/>
          <w:bCs w:val="0"/>
          <w:sz w:val="22"/>
          <w:szCs w:val="22"/>
        </w:rPr>
      </w:pPr>
      <w:r w:rsidRPr="00D87DB0">
        <w:rPr>
          <w:rFonts w:cs="Arial"/>
          <w:sz w:val="22"/>
          <w:szCs w:val="22"/>
        </w:rPr>
        <w:t>LinkedIn:</w:t>
      </w:r>
      <w:r>
        <w:rPr>
          <w:rFonts w:cs="Arial"/>
          <w:b w:val="0"/>
          <w:bCs w:val="0"/>
          <w:sz w:val="22"/>
          <w:szCs w:val="22"/>
        </w:rPr>
        <w:t xml:space="preserve"> To promote initiatives </w:t>
      </w:r>
    </w:p>
    <w:p w14:paraId="62F7EE27" w14:textId="77777777" w:rsidR="003C4521" w:rsidRPr="004C2D93" w:rsidRDefault="003C4521" w:rsidP="003C4521">
      <w:pPr>
        <w:pStyle w:val="Heading2"/>
        <w:numPr>
          <w:ilvl w:val="0"/>
          <w:numId w:val="18"/>
        </w:numPr>
        <w:jc w:val="both"/>
        <w:rPr>
          <w:rFonts w:cs="Arial"/>
          <w:b w:val="0"/>
          <w:bCs w:val="0"/>
          <w:sz w:val="22"/>
          <w:szCs w:val="22"/>
        </w:rPr>
      </w:pPr>
      <w:r>
        <w:rPr>
          <w:rFonts w:cs="Arial"/>
          <w:sz w:val="22"/>
          <w:szCs w:val="22"/>
        </w:rPr>
        <w:t>TikTok (national):</w:t>
      </w:r>
      <w:r>
        <w:rPr>
          <w:rFonts w:cs="Arial"/>
          <w:b w:val="0"/>
          <w:bCs w:val="0"/>
          <w:sz w:val="22"/>
          <w:szCs w:val="22"/>
        </w:rPr>
        <w:t xml:space="preserve"> To promote employability programmes and resources through motivational top tips, advice and guidance videos </w:t>
      </w:r>
    </w:p>
    <w:p w14:paraId="2C6F5F34" w14:textId="77777777" w:rsidR="00010D18" w:rsidRPr="004C2D93" w:rsidRDefault="00010D18" w:rsidP="00010D18">
      <w:pPr>
        <w:pStyle w:val="Heading2"/>
        <w:ind w:left="0"/>
        <w:jc w:val="both"/>
        <w:rPr>
          <w:rFonts w:cs="Arial"/>
          <w:b w:val="0"/>
          <w:bCs w:val="0"/>
          <w:sz w:val="22"/>
          <w:szCs w:val="22"/>
        </w:rPr>
      </w:pPr>
    </w:p>
    <w:p w14:paraId="7061D940" w14:textId="2FC8EA38" w:rsidR="00010D18" w:rsidRPr="004C2D93" w:rsidRDefault="00010D18" w:rsidP="00010D18">
      <w:pPr>
        <w:pStyle w:val="Heading2"/>
        <w:ind w:left="0"/>
        <w:jc w:val="both"/>
        <w:rPr>
          <w:rFonts w:cs="Arial"/>
          <w:b w:val="0"/>
          <w:bCs w:val="0"/>
          <w:sz w:val="22"/>
          <w:szCs w:val="22"/>
        </w:rPr>
      </w:pPr>
      <w:r w:rsidRPr="004C2D93">
        <w:rPr>
          <w:rFonts w:cs="Arial"/>
          <w:b w:val="0"/>
          <w:bCs w:val="0"/>
          <w:sz w:val="22"/>
          <w:szCs w:val="22"/>
        </w:rPr>
        <w:t>Designated staff overseeing ‘official’ accounts must, at all times, act in the best interests of The Prince’s Trust, its young people and other stakeholders when creating, participating in or contributing content to The Trust’s social media sites.</w:t>
      </w:r>
    </w:p>
    <w:p w14:paraId="75781EE3" w14:textId="055D891D" w:rsidR="00010D18" w:rsidRPr="004C2D93" w:rsidRDefault="00010D18" w:rsidP="00010D18">
      <w:pPr>
        <w:pStyle w:val="Heading2"/>
        <w:ind w:left="0"/>
        <w:jc w:val="both"/>
        <w:rPr>
          <w:rFonts w:cs="Arial"/>
          <w:b w:val="0"/>
          <w:bCs w:val="0"/>
          <w:sz w:val="22"/>
          <w:szCs w:val="22"/>
        </w:rPr>
      </w:pPr>
      <w:r w:rsidRPr="004C2D93">
        <w:rPr>
          <w:rFonts w:cs="Arial"/>
          <w:b w:val="0"/>
          <w:bCs w:val="0"/>
          <w:sz w:val="22"/>
          <w:szCs w:val="22"/>
        </w:rPr>
        <w:tab/>
      </w:r>
      <w:r w:rsidRPr="004C2D93">
        <w:rPr>
          <w:rFonts w:cs="Arial"/>
          <w:b w:val="0"/>
          <w:bCs w:val="0"/>
          <w:sz w:val="22"/>
          <w:szCs w:val="22"/>
        </w:rPr>
        <w:tab/>
      </w:r>
    </w:p>
    <w:p w14:paraId="1C45EF64" w14:textId="3858D4C2" w:rsidR="00010D18" w:rsidRDefault="00010D18" w:rsidP="00010D18">
      <w:pPr>
        <w:pStyle w:val="Heading2"/>
        <w:ind w:left="0"/>
        <w:jc w:val="both"/>
        <w:rPr>
          <w:rFonts w:cs="Arial"/>
          <w:b w:val="0"/>
          <w:bCs w:val="0"/>
          <w:sz w:val="22"/>
          <w:szCs w:val="22"/>
        </w:rPr>
      </w:pPr>
      <w:r w:rsidRPr="004C2D93">
        <w:rPr>
          <w:rFonts w:cs="Arial"/>
          <w:b w:val="0"/>
          <w:bCs w:val="0"/>
          <w:sz w:val="22"/>
          <w:szCs w:val="22"/>
        </w:rPr>
        <w:t xml:space="preserve">At all times the prime consideration must be the </w:t>
      </w:r>
      <w:r w:rsidR="00A917B2">
        <w:rPr>
          <w:rFonts w:cs="Arial"/>
          <w:b w:val="0"/>
          <w:bCs w:val="0"/>
          <w:sz w:val="22"/>
          <w:szCs w:val="22"/>
        </w:rPr>
        <w:t>safeguarding</w:t>
      </w:r>
      <w:r w:rsidRPr="004C2D93">
        <w:rPr>
          <w:rFonts w:cs="Arial"/>
          <w:b w:val="0"/>
          <w:bCs w:val="0"/>
          <w:sz w:val="22"/>
          <w:szCs w:val="22"/>
        </w:rPr>
        <w:t xml:space="preserve"> and wellbeing of our young people and other stakeholders. </w:t>
      </w:r>
    </w:p>
    <w:p w14:paraId="37D36BF5" w14:textId="44E17A42" w:rsidR="00AC3C76" w:rsidRDefault="00AC3C76" w:rsidP="00010D18">
      <w:pPr>
        <w:pStyle w:val="Heading2"/>
        <w:ind w:left="0"/>
        <w:jc w:val="both"/>
        <w:rPr>
          <w:rFonts w:cs="Arial"/>
          <w:b w:val="0"/>
          <w:bCs w:val="0"/>
          <w:sz w:val="22"/>
          <w:szCs w:val="22"/>
        </w:rPr>
      </w:pPr>
    </w:p>
    <w:p w14:paraId="41FD8BCC" w14:textId="3CA6D03C" w:rsidR="00010D18" w:rsidRDefault="00010D18" w:rsidP="00010D18">
      <w:pPr>
        <w:pStyle w:val="Heading2"/>
        <w:ind w:left="0"/>
        <w:jc w:val="both"/>
        <w:rPr>
          <w:rFonts w:cs="Arial"/>
          <w:b w:val="0"/>
          <w:bCs w:val="0"/>
          <w:sz w:val="22"/>
          <w:szCs w:val="22"/>
        </w:rPr>
      </w:pPr>
      <w:r w:rsidRPr="004C2D93">
        <w:rPr>
          <w:rFonts w:cs="Arial"/>
          <w:b w:val="0"/>
          <w:bCs w:val="0"/>
          <w:sz w:val="22"/>
          <w:szCs w:val="22"/>
        </w:rPr>
        <w:t>All official accounts should be associated with a Prince’s Trust email address. It is the responsibility of the designated staff member running an official account to ensure that the Digital Marketing team have an up</w:t>
      </w:r>
      <w:r w:rsidR="003C4521">
        <w:rPr>
          <w:rFonts w:cs="Arial"/>
          <w:b w:val="0"/>
          <w:bCs w:val="0"/>
          <w:sz w:val="22"/>
          <w:szCs w:val="22"/>
        </w:rPr>
        <w:t>-</w:t>
      </w:r>
      <w:r w:rsidRPr="004C2D93">
        <w:rPr>
          <w:rFonts w:cs="Arial"/>
          <w:b w:val="0"/>
          <w:bCs w:val="0"/>
          <w:sz w:val="22"/>
          <w:szCs w:val="22"/>
        </w:rPr>
        <w:t>to</w:t>
      </w:r>
      <w:r w:rsidR="003C4521">
        <w:rPr>
          <w:rFonts w:cs="Arial"/>
          <w:b w:val="0"/>
          <w:bCs w:val="0"/>
          <w:sz w:val="22"/>
          <w:szCs w:val="22"/>
        </w:rPr>
        <w:t>-</w:t>
      </w:r>
      <w:r w:rsidRPr="004C2D93">
        <w:rPr>
          <w:rFonts w:cs="Arial"/>
          <w:b w:val="0"/>
          <w:bCs w:val="0"/>
          <w:sz w:val="22"/>
          <w:szCs w:val="22"/>
        </w:rPr>
        <w:t xml:space="preserve">date record of the account’s username and password. </w:t>
      </w:r>
    </w:p>
    <w:p w14:paraId="610DCB2E" w14:textId="77777777" w:rsidR="004F4740" w:rsidRPr="004C2D93" w:rsidRDefault="004F4740" w:rsidP="00010D18">
      <w:pPr>
        <w:pStyle w:val="Heading2"/>
        <w:ind w:left="0"/>
        <w:jc w:val="both"/>
        <w:rPr>
          <w:rFonts w:cs="Arial"/>
          <w:b w:val="0"/>
          <w:bCs w:val="0"/>
          <w:sz w:val="22"/>
          <w:szCs w:val="22"/>
        </w:rPr>
      </w:pPr>
    </w:p>
    <w:p w14:paraId="2B97E334" w14:textId="5B4BC2E1" w:rsidR="00EB369F" w:rsidRPr="004C2D93" w:rsidRDefault="00010D18" w:rsidP="00EB369F">
      <w:pPr>
        <w:pStyle w:val="Heading2"/>
        <w:ind w:left="0"/>
        <w:jc w:val="both"/>
        <w:rPr>
          <w:rFonts w:cs="Arial"/>
          <w:b w:val="0"/>
          <w:bCs w:val="0"/>
          <w:sz w:val="22"/>
          <w:szCs w:val="22"/>
        </w:rPr>
      </w:pPr>
      <w:r w:rsidRPr="004C2D93">
        <w:rPr>
          <w:rFonts w:cs="Arial"/>
          <w:b w:val="0"/>
          <w:bCs w:val="0"/>
          <w:sz w:val="22"/>
          <w:szCs w:val="22"/>
        </w:rPr>
        <w:t xml:space="preserve">The Digital Marketing team will supply specific guidance and training to all designated staff </w:t>
      </w:r>
      <w:r w:rsidRPr="004C2D93">
        <w:rPr>
          <w:rFonts w:cs="Arial"/>
          <w:b w:val="0"/>
          <w:bCs w:val="0"/>
          <w:sz w:val="22"/>
          <w:szCs w:val="22"/>
        </w:rPr>
        <w:lastRenderedPageBreak/>
        <w:t>running official accounts</w:t>
      </w:r>
      <w:r w:rsidR="00EB369F">
        <w:rPr>
          <w:rFonts w:cs="Arial"/>
          <w:b w:val="0"/>
          <w:bCs w:val="0"/>
          <w:sz w:val="22"/>
          <w:szCs w:val="22"/>
        </w:rPr>
        <w:t xml:space="preserve">, some of which can be found in the </w:t>
      </w:r>
      <w:r w:rsidR="00EB369F" w:rsidRPr="004C2D93">
        <w:rPr>
          <w:rFonts w:cs="Arial"/>
          <w:b w:val="0"/>
          <w:bCs w:val="0"/>
          <w:sz w:val="22"/>
          <w:szCs w:val="22"/>
        </w:rPr>
        <w:t>‘</w:t>
      </w:r>
      <w:hyperlink r:id="rId14" w:history="1">
        <w:r w:rsidR="00EB369F" w:rsidRPr="0093405F">
          <w:rPr>
            <w:rStyle w:val="Hyperlink"/>
            <w:rFonts w:cs="Arial"/>
            <w:b w:val="0"/>
            <w:bCs w:val="0"/>
            <w:sz w:val="22"/>
            <w:szCs w:val="22"/>
          </w:rPr>
          <w:t>Social Media Guidance</w:t>
        </w:r>
      </w:hyperlink>
      <w:r w:rsidR="00EB369F" w:rsidRPr="004C2D93">
        <w:rPr>
          <w:rFonts w:cs="Arial"/>
          <w:b w:val="0"/>
          <w:bCs w:val="0"/>
          <w:sz w:val="22"/>
          <w:szCs w:val="22"/>
        </w:rPr>
        <w:t xml:space="preserve">’ </w:t>
      </w:r>
      <w:r w:rsidR="00EB369F">
        <w:rPr>
          <w:rFonts w:cs="Arial"/>
          <w:b w:val="0"/>
          <w:bCs w:val="0"/>
          <w:sz w:val="22"/>
          <w:szCs w:val="22"/>
        </w:rPr>
        <w:t xml:space="preserve">note. </w:t>
      </w:r>
      <w:r w:rsidRPr="004C2D93">
        <w:rPr>
          <w:rFonts w:cs="Arial"/>
          <w:b w:val="0"/>
          <w:bCs w:val="0"/>
          <w:sz w:val="22"/>
          <w:szCs w:val="22"/>
        </w:rPr>
        <w:t xml:space="preserve"> </w:t>
      </w:r>
    </w:p>
    <w:p w14:paraId="5B88E864" w14:textId="3072AD3D" w:rsidR="002122E8" w:rsidRPr="004C2D93" w:rsidRDefault="00010D18" w:rsidP="00010D18">
      <w:pPr>
        <w:pStyle w:val="Heading2"/>
        <w:ind w:left="0"/>
        <w:jc w:val="both"/>
        <w:rPr>
          <w:rFonts w:cs="Arial"/>
          <w:b w:val="0"/>
          <w:bCs w:val="0"/>
          <w:sz w:val="22"/>
          <w:szCs w:val="22"/>
        </w:rPr>
      </w:pPr>
      <w:r w:rsidRPr="004C2D93">
        <w:rPr>
          <w:rFonts w:cs="Arial"/>
          <w:b w:val="0"/>
          <w:bCs w:val="0"/>
          <w:sz w:val="22"/>
          <w:szCs w:val="22"/>
        </w:rPr>
        <w:t>If you are contacted for comments about The Trust for publication anywhere (including any social media outlet), direct the enquiry to the Director of Marketing and Communications (or Deputy Director of Communications in their absence). Do not respond without written approval.</w:t>
      </w:r>
    </w:p>
    <w:p w14:paraId="15634431" w14:textId="55A95C3E" w:rsidR="00010D18" w:rsidRPr="004F4740" w:rsidRDefault="00010D18" w:rsidP="00010D18">
      <w:pPr>
        <w:pStyle w:val="Heading1"/>
        <w:keepNext/>
        <w:widowControl/>
        <w:spacing w:before="320" w:line="300" w:lineRule="atLeast"/>
        <w:ind w:left="0"/>
        <w:jc w:val="both"/>
        <w:rPr>
          <w:rFonts w:cs="Arial"/>
        </w:rPr>
      </w:pPr>
      <w:bookmarkStart w:id="2" w:name="a1008328"/>
      <w:bookmarkStart w:id="3" w:name="_Toc430254702"/>
      <w:r w:rsidRPr="004F4740">
        <w:rPr>
          <w:rFonts w:cs="Arial"/>
        </w:rPr>
        <w:t>Personal use of social media</w:t>
      </w:r>
      <w:bookmarkEnd w:id="2"/>
      <w:bookmarkEnd w:id="3"/>
    </w:p>
    <w:p w14:paraId="48AD2380" w14:textId="4EFAD097" w:rsidR="00596E04" w:rsidRDefault="004F4740" w:rsidP="004F4740">
      <w:pPr>
        <w:pStyle w:val="Heading2"/>
        <w:widowControl/>
        <w:ind w:left="0"/>
        <w:jc w:val="both"/>
        <w:rPr>
          <w:rFonts w:cs="Arial"/>
          <w:b w:val="0"/>
          <w:bCs w:val="0"/>
          <w:sz w:val="22"/>
          <w:szCs w:val="22"/>
        </w:rPr>
      </w:pPr>
      <w:r>
        <w:rPr>
          <w:rFonts w:cs="Arial"/>
          <w:b w:val="0"/>
          <w:bCs w:val="0"/>
          <w:sz w:val="22"/>
          <w:szCs w:val="22"/>
        </w:rPr>
        <w:t xml:space="preserve">As with professional accounts, on personal social media staff </w:t>
      </w:r>
      <w:r w:rsidR="00596E04" w:rsidRPr="004C2D93">
        <w:rPr>
          <w:rFonts w:cs="Arial"/>
          <w:b w:val="0"/>
          <w:bCs w:val="0"/>
          <w:sz w:val="22"/>
          <w:szCs w:val="22"/>
        </w:rPr>
        <w:t>must not use social media to</w:t>
      </w:r>
      <w:r>
        <w:rPr>
          <w:rFonts w:cs="Arial"/>
          <w:b w:val="0"/>
          <w:bCs w:val="0"/>
          <w:sz w:val="22"/>
          <w:szCs w:val="22"/>
        </w:rPr>
        <w:t xml:space="preserve"> post “inappropriate content” (see definition above for more details.)</w:t>
      </w:r>
    </w:p>
    <w:p w14:paraId="335E8699" w14:textId="77777777" w:rsidR="00596E04" w:rsidRDefault="00596E04" w:rsidP="0093405F">
      <w:pPr>
        <w:pStyle w:val="Heading2"/>
        <w:widowControl/>
        <w:ind w:left="0"/>
        <w:jc w:val="both"/>
        <w:rPr>
          <w:rFonts w:cs="Arial"/>
          <w:sz w:val="22"/>
          <w:szCs w:val="22"/>
        </w:rPr>
      </w:pPr>
    </w:p>
    <w:p w14:paraId="1F29D2EE" w14:textId="2C97AA52" w:rsidR="00596E04" w:rsidRDefault="00596E04" w:rsidP="0093405F">
      <w:pPr>
        <w:pStyle w:val="Heading2"/>
        <w:widowControl/>
        <w:ind w:left="0"/>
        <w:jc w:val="both"/>
        <w:rPr>
          <w:rFonts w:cs="Arial"/>
          <w:sz w:val="22"/>
          <w:szCs w:val="22"/>
        </w:rPr>
      </w:pPr>
      <w:r>
        <w:rPr>
          <w:rFonts w:cs="Arial"/>
          <w:sz w:val="22"/>
          <w:szCs w:val="22"/>
        </w:rPr>
        <w:t xml:space="preserve">In your own time </w:t>
      </w:r>
    </w:p>
    <w:p w14:paraId="1C3BD156" w14:textId="0D4B5C8A" w:rsidR="00010D18" w:rsidRDefault="00010D18" w:rsidP="0093405F">
      <w:pPr>
        <w:pStyle w:val="Heading2"/>
        <w:widowControl/>
        <w:ind w:left="0"/>
        <w:jc w:val="both"/>
        <w:rPr>
          <w:rFonts w:cs="Arial"/>
          <w:b w:val="0"/>
          <w:bCs w:val="0"/>
          <w:sz w:val="22"/>
          <w:szCs w:val="22"/>
        </w:rPr>
      </w:pPr>
      <w:r w:rsidRPr="004C2D93">
        <w:rPr>
          <w:rFonts w:cs="Arial"/>
          <w:b w:val="0"/>
          <w:bCs w:val="0"/>
          <w:sz w:val="22"/>
          <w:szCs w:val="22"/>
        </w:rPr>
        <w:t>Occasional personal use of social media during working hours is permitted so long as it does not involve unprofessional or inappropriate content, does not interfere with your employment responsibilities or productivity and complies with this policy.</w:t>
      </w:r>
    </w:p>
    <w:p w14:paraId="45C4ED91" w14:textId="77777777" w:rsidR="0093405F" w:rsidRPr="004C2D93" w:rsidRDefault="0093405F" w:rsidP="0093405F">
      <w:pPr>
        <w:pStyle w:val="Heading2"/>
        <w:widowControl/>
        <w:ind w:left="0"/>
        <w:jc w:val="both"/>
        <w:rPr>
          <w:rFonts w:cs="Arial"/>
          <w:b w:val="0"/>
          <w:bCs w:val="0"/>
          <w:sz w:val="22"/>
          <w:szCs w:val="22"/>
        </w:rPr>
      </w:pPr>
    </w:p>
    <w:p w14:paraId="3DDA994C" w14:textId="2E628392" w:rsidR="00010D18" w:rsidRDefault="00010D18" w:rsidP="0093405F">
      <w:pPr>
        <w:pStyle w:val="Heading2"/>
        <w:widowControl/>
        <w:ind w:left="0"/>
        <w:jc w:val="both"/>
        <w:rPr>
          <w:rFonts w:cs="Arial"/>
          <w:b w:val="0"/>
          <w:bCs w:val="0"/>
          <w:sz w:val="22"/>
          <w:szCs w:val="22"/>
        </w:rPr>
      </w:pPr>
      <w:r w:rsidRPr="004C2D93">
        <w:rPr>
          <w:rFonts w:cs="Arial"/>
          <w:b w:val="0"/>
          <w:bCs w:val="0"/>
          <w:sz w:val="22"/>
          <w:szCs w:val="22"/>
        </w:rPr>
        <w:t xml:space="preserve">You must avoid making any social media communications that could damage </w:t>
      </w:r>
      <w:r w:rsidR="00416D5E">
        <w:rPr>
          <w:rFonts w:cs="Arial"/>
          <w:b w:val="0"/>
          <w:bCs w:val="0"/>
          <w:sz w:val="22"/>
          <w:szCs w:val="22"/>
        </w:rPr>
        <w:t>The Trust’s</w:t>
      </w:r>
      <w:r w:rsidR="00416D5E" w:rsidRPr="004C2D93">
        <w:rPr>
          <w:rFonts w:cs="Arial"/>
          <w:b w:val="0"/>
          <w:bCs w:val="0"/>
          <w:sz w:val="22"/>
          <w:szCs w:val="22"/>
        </w:rPr>
        <w:t xml:space="preserve"> </w:t>
      </w:r>
      <w:r w:rsidRPr="004C2D93">
        <w:rPr>
          <w:rFonts w:cs="Arial"/>
          <w:b w:val="0"/>
          <w:bCs w:val="0"/>
          <w:sz w:val="22"/>
          <w:szCs w:val="22"/>
        </w:rPr>
        <w:t>business interests or reputation, even indirectly.</w:t>
      </w:r>
    </w:p>
    <w:p w14:paraId="16846F86" w14:textId="77777777" w:rsidR="0093405F" w:rsidRPr="004C2D93" w:rsidRDefault="0093405F" w:rsidP="00596E04">
      <w:pPr>
        <w:pStyle w:val="Heading2"/>
        <w:widowControl/>
        <w:ind w:left="0"/>
        <w:jc w:val="both"/>
        <w:rPr>
          <w:rFonts w:cs="Arial"/>
          <w:b w:val="0"/>
          <w:bCs w:val="0"/>
          <w:sz w:val="22"/>
          <w:szCs w:val="22"/>
        </w:rPr>
      </w:pPr>
    </w:p>
    <w:p w14:paraId="004FE3BC" w14:textId="023B661A" w:rsidR="002122E8" w:rsidRDefault="00010D18" w:rsidP="00D87DB0">
      <w:pPr>
        <w:jc w:val="both"/>
        <w:rPr>
          <w:rFonts w:ascii="Arial" w:hAnsi="Arial" w:cs="Arial"/>
        </w:rPr>
      </w:pPr>
      <w:r w:rsidRPr="004C2D93">
        <w:rPr>
          <w:rFonts w:ascii="Arial" w:hAnsi="Arial" w:cs="Arial"/>
        </w:rPr>
        <w:t xml:space="preserve">This includes, but is not limited to, creating a security threat; sharing inappropriate and / or offensive content; using social media for criminal or illegal activities; broadcasting unsolicited views; and sharing confidential and sensitive information that could breach our </w:t>
      </w:r>
      <w:r w:rsidR="0093405F">
        <w:rPr>
          <w:rFonts w:ascii="Arial" w:hAnsi="Arial" w:cs="Arial"/>
        </w:rPr>
        <w:t>‘</w:t>
      </w:r>
      <w:hyperlink r:id="rId15" w:history="1">
        <w:r w:rsidRPr="0093405F">
          <w:rPr>
            <w:rStyle w:val="Hyperlink"/>
            <w:rFonts w:ascii="Arial" w:hAnsi="Arial" w:cs="Arial"/>
          </w:rPr>
          <w:t xml:space="preserve">Data Protection </w:t>
        </w:r>
        <w:r w:rsidR="0093405F">
          <w:rPr>
            <w:rStyle w:val="Hyperlink"/>
            <w:rFonts w:ascii="Arial" w:hAnsi="Arial" w:cs="Arial"/>
          </w:rPr>
          <w:t>P</w:t>
        </w:r>
        <w:r w:rsidRPr="0093405F">
          <w:rPr>
            <w:rStyle w:val="Hyperlink"/>
            <w:rFonts w:ascii="Arial" w:hAnsi="Arial" w:cs="Arial"/>
          </w:rPr>
          <w:t>olicy</w:t>
        </w:r>
      </w:hyperlink>
      <w:r w:rsidR="0093405F">
        <w:rPr>
          <w:rFonts w:ascii="Arial" w:hAnsi="Arial" w:cs="Arial"/>
        </w:rPr>
        <w:t>’</w:t>
      </w:r>
      <w:r w:rsidRPr="004C2D93">
        <w:rPr>
          <w:rFonts w:ascii="Arial" w:hAnsi="Arial" w:cs="Arial"/>
        </w:rPr>
        <w:t xml:space="preserve">. </w:t>
      </w:r>
    </w:p>
    <w:p w14:paraId="3BC8ACEA" w14:textId="4C5E5E0B" w:rsidR="00941149" w:rsidRDefault="00941149" w:rsidP="002122E8"/>
    <w:p w14:paraId="5B4AAA41" w14:textId="1174459E" w:rsidR="00596E04" w:rsidRPr="00D87DB0" w:rsidRDefault="00596E04" w:rsidP="002122E8">
      <w:pPr>
        <w:rPr>
          <w:rFonts w:ascii="Arial" w:hAnsi="Arial" w:cs="Arial"/>
          <w:b/>
          <w:bCs/>
        </w:rPr>
      </w:pPr>
      <w:r>
        <w:rPr>
          <w:rFonts w:ascii="Arial" w:hAnsi="Arial" w:cs="Arial"/>
          <w:b/>
          <w:bCs/>
        </w:rPr>
        <w:t xml:space="preserve">Within work </w:t>
      </w:r>
      <w:r w:rsidR="002621A7">
        <w:rPr>
          <w:rFonts w:ascii="Arial" w:hAnsi="Arial" w:cs="Arial"/>
          <w:b/>
          <w:bCs/>
        </w:rPr>
        <w:t xml:space="preserve">/ within a work capacity </w:t>
      </w:r>
    </w:p>
    <w:p w14:paraId="570D5A49" w14:textId="77777777" w:rsidR="003C4521" w:rsidRDefault="00010D18" w:rsidP="003C4521">
      <w:pPr>
        <w:pStyle w:val="Heading2"/>
        <w:widowControl/>
        <w:ind w:left="0"/>
        <w:jc w:val="both"/>
        <w:rPr>
          <w:rFonts w:cs="Arial"/>
          <w:b w:val="0"/>
          <w:bCs w:val="0"/>
          <w:sz w:val="22"/>
          <w:szCs w:val="22"/>
        </w:rPr>
      </w:pPr>
      <w:r w:rsidRPr="004C2D93">
        <w:rPr>
          <w:rFonts w:cs="Arial"/>
          <w:b w:val="0"/>
          <w:bCs w:val="0"/>
          <w:sz w:val="22"/>
          <w:szCs w:val="22"/>
        </w:rPr>
        <w:t>You must not use personal social media to make ‘asks’ to digital influencers or celebrity ambassadors on behalf of The Prince’s Trust. All ‘asks’ (including</w:t>
      </w:r>
      <w:r w:rsidR="0093405F">
        <w:rPr>
          <w:rFonts w:cs="Arial"/>
          <w:b w:val="0"/>
          <w:bCs w:val="0"/>
          <w:sz w:val="22"/>
          <w:szCs w:val="22"/>
        </w:rPr>
        <w:t>,</w:t>
      </w:r>
      <w:r w:rsidRPr="004C2D93">
        <w:rPr>
          <w:rFonts w:cs="Arial"/>
          <w:b w:val="0"/>
          <w:bCs w:val="0"/>
          <w:sz w:val="22"/>
          <w:szCs w:val="22"/>
        </w:rPr>
        <w:t xml:space="preserve"> but not limited to</w:t>
      </w:r>
      <w:r w:rsidR="008F5A75">
        <w:rPr>
          <w:rFonts w:cs="Arial"/>
          <w:b w:val="0"/>
          <w:bCs w:val="0"/>
          <w:sz w:val="22"/>
          <w:szCs w:val="22"/>
        </w:rPr>
        <w:t>:</w:t>
      </w:r>
      <w:r w:rsidRPr="004C2D93">
        <w:rPr>
          <w:rFonts w:cs="Arial"/>
          <w:b w:val="0"/>
          <w:bCs w:val="0"/>
          <w:sz w:val="22"/>
          <w:szCs w:val="22"/>
        </w:rPr>
        <w:t xml:space="preserve"> campaign involvement, event attendance and social media support) are managed nationally</w:t>
      </w:r>
      <w:r w:rsidR="00A917B2">
        <w:rPr>
          <w:rFonts w:cs="Arial"/>
          <w:b w:val="0"/>
          <w:bCs w:val="0"/>
          <w:sz w:val="22"/>
          <w:szCs w:val="22"/>
        </w:rPr>
        <w:t xml:space="preserve"> or regionally</w:t>
      </w:r>
      <w:r w:rsidRPr="004C2D93">
        <w:rPr>
          <w:rFonts w:cs="Arial"/>
          <w:b w:val="0"/>
          <w:bCs w:val="0"/>
          <w:sz w:val="22"/>
          <w:szCs w:val="22"/>
        </w:rPr>
        <w:t>.</w:t>
      </w:r>
      <w:r w:rsidR="0093405F">
        <w:rPr>
          <w:rFonts w:cs="Arial"/>
          <w:b w:val="0"/>
          <w:bCs w:val="0"/>
          <w:sz w:val="22"/>
          <w:szCs w:val="22"/>
        </w:rPr>
        <w:t xml:space="preserve"> </w:t>
      </w:r>
      <w:r w:rsidRPr="004C2D93">
        <w:rPr>
          <w:rFonts w:cs="Arial"/>
          <w:b w:val="0"/>
          <w:bCs w:val="0"/>
          <w:sz w:val="22"/>
          <w:szCs w:val="22"/>
        </w:rPr>
        <w:t xml:space="preserve">In all instances, liaise with the relevant Celebrity Ambassador Manager or </w:t>
      </w:r>
      <w:r w:rsidR="003C4521">
        <w:rPr>
          <w:rFonts w:cs="Arial"/>
          <w:b w:val="0"/>
          <w:bCs w:val="0"/>
          <w:sz w:val="22"/>
          <w:szCs w:val="22"/>
        </w:rPr>
        <w:t>Head of Youth Marketing and Advocacy.</w:t>
      </w:r>
    </w:p>
    <w:p w14:paraId="496DB358" w14:textId="77777777" w:rsidR="003C4521" w:rsidRDefault="003C4521" w:rsidP="0093405F">
      <w:pPr>
        <w:pStyle w:val="Heading2"/>
        <w:widowControl/>
        <w:ind w:left="0"/>
        <w:jc w:val="both"/>
        <w:rPr>
          <w:rFonts w:cs="Arial"/>
          <w:b w:val="0"/>
          <w:bCs w:val="0"/>
          <w:sz w:val="22"/>
          <w:szCs w:val="22"/>
        </w:rPr>
      </w:pPr>
    </w:p>
    <w:p w14:paraId="4D3A1DE5" w14:textId="1D8D1BBC" w:rsidR="00A917B2" w:rsidRDefault="00A917B2" w:rsidP="0093405F">
      <w:pPr>
        <w:pStyle w:val="Heading2"/>
        <w:widowControl/>
        <w:ind w:left="0"/>
        <w:jc w:val="both"/>
        <w:rPr>
          <w:rFonts w:cs="Arial"/>
          <w:b w:val="0"/>
          <w:bCs w:val="0"/>
          <w:sz w:val="22"/>
          <w:szCs w:val="22"/>
        </w:rPr>
      </w:pPr>
      <w:r>
        <w:rPr>
          <w:rFonts w:cs="Arial"/>
          <w:b w:val="0"/>
          <w:bCs w:val="0"/>
          <w:sz w:val="22"/>
          <w:szCs w:val="22"/>
        </w:rPr>
        <w:t xml:space="preserve">An example </w:t>
      </w:r>
      <w:r w:rsidR="008F5A75">
        <w:rPr>
          <w:rFonts w:cs="Arial"/>
          <w:b w:val="0"/>
          <w:bCs w:val="0"/>
          <w:sz w:val="22"/>
          <w:szCs w:val="22"/>
        </w:rPr>
        <w:t>could include</w:t>
      </w:r>
      <w:r>
        <w:rPr>
          <w:rFonts w:cs="Arial"/>
          <w:b w:val="0"/>
          <w:bCs w:val="0"/>
          <w:sz w:val="22"/>
          <w:szCs w:val="22"/>
        </w:rPr>
        <w:t xml:space="preserve"> asking a YouTuber with mass</w:t>
      </w:r>
      <w:r w:rsidR="008F5A75">
        <w:rPr>
          <w:rFonts w:cs="Arial"/>
          <w:b w:val="0"/>
          <w:bCs w:val="0"/>
          <w:sz w:val="22"/>
          <w:szCs w:val="22"/>
        </w:rPr>
        <w:t xml:space="preserve">-market </w:t>
      </w:r>
      <w:r>
        <w:rPr>
          <w:rFonts w:cs="Arial"/>
          <w:b w:val="0"/>
          <w:bCs w:val="0"/>
          <w:sz w:val="22"/>
          <w:szCs w:val="22"/>
        </w:rPr>
        <w:t xml:space="preserve">appeal to attend a local event without consulting the relevant </w:t>
      </w:r>
      <w:r w:rsidR="008F5A75">
        <w:rPr>
          <w:rFonts w:cs="Arial"/>
          <w:b w:val="0"/>
          <w:bCs w:val="0"/>
          <w:sz w:val="22"/>
          <w:szCs w:val="22"/>
        </w:rPr>
        <w:t xml:space="preserve">colleagues who </w:t>
      </w:r>
      <w:r w:rsidR="00B27F92">
        <w:rPr>
          <w:rFonts w:cs="Arial"/>
          <w:b w:val="0"/>
          <w:bCs w:val="0"/>
          <w:sz w:val="22"/>
          <w:szCs w:val="22"/>
        </w:rPr>
        <w:t>can</w:t>
      </w:r>
      <w:r w:rsidR="008F5A75">
        <w:rPr>
          <w:rFonts w:cs="Arial"/>
          <w:b w:val="0"/>
          <w:bCs w:val="0"/>
          <w:sz w:val="22"/>
          <w:szCs w:val="22"/>
        </w:rPr>
        <w:t xml:space="preserve"> strategically advise </w:t>
      </w:r>
      <w:r w:rsidR="00B27F92">
        <w:rPr>
          <w:rFonts w:cs="Arial"/>
          <w:b w:val="0"/>
          <w:bCs w:val="0"/>
          <w:sz w:val="22"/>
          <w:szCs w:val="22"/>
        </w:rPr>
        <w:t>the right</w:t>
      </w:r>
      <w:r w:rsidR="008F5A75">
        <w:rPr>
          <w:rFonts w:cs="Arial"/>
          <w:b w:val="0"/>
          <w:bCs w:val="0"/>
          <w:sz w:val="22"/>
          <w:szCs w:val="22"/>
        </w:rPr>
        <w:t xml:space="preserve"> approach </w:t>
      </w:r>
      <w:r w:rsidR="00B27F92">
        <w:rPr>
          <w:rFonts w:cs="Arial"/>
          <w:b w:val="0"/>
          <w:bCs w:val="0"/>
          <w:sz w:val="22"/>
          <w:szCs w:val="22"/>
        </w:rPr>
        <w:t>to ensure the opportunity is optimised to benefit the wider organisation</w:t>
      </w:r>
      <w:r w:rsidR="008F5A75">
        <w:rPr>
          <w:rFonts w:cs="Arial"/>
          <w:b w:val="0"/>
          <w:bCs w:val="0"/>
          <w:sz w:val="22"/>
          <w:szCs w:val="22"/>
        </w:rPr>
        <w:t xml:space="preserve">. </w:t>
      </w:r>
    </w:p>
    <w:p w14:paraId="6224B9DD" w14:textId="77777777" w:rsidR="0093405F" w:rsidRPr="004C2D93" w:rsidRDefault="0093405F" w:rsidP="0093405F">
      <w:pPr>
        <w:pStyle w:val="Heading2"/>
        <w:widowControl/>
        <w:ind w:left="0"/>
        <w:jc w:val="both"/>
        <w:rPr>
          <w:rFonts w:cs="Arial"/>
          <w:b w:val="0"/>
          <w:bCs w:val="0"/>
          <w:sz w:val="22"/>
          <w:szCs w:val="22"/>
        </w:rPr>
      </w:pPr>
    </w:p>
    <w:p w14:paraId="2F1560EB" w14:textId="1E0607B5" w:rsidR="00010D18" w:rsidRDefault="00010D18" w:rsidP="0093405F">
      <w:pPr>
        <w:pStyle w:val="Heading2"/>
        <w:widowControl/>
        <w:tabs>
          <w:tab w:val="num" w:pos="709"/>
        </w:tabs>
        <w:ind w:left="0"/>
        <w:jc w:val="both"/>
        <w:rPr>
          <w:rFonts w:cs="Arial"/>
          <w:b w:val="0"/>
          <w:bCs w:val="0"/>
          <w:sz w:val="22"/>
          <w:szCs w:val="22"/>
        </w:rPr>
      </w:pPr>
      <w:r w:rsidRPr="004C2D93">
        <w:rPr>
          <w:rFonts w:cs="Arial"/>
          <w:b w:val="0"/>
          <w:bCs w:val="0"/>
          <w:sz w:val="22"/>
          <w:szCs w:val="22"/>
        </w:rPr>
        <w:t>If you are active on social media and wish to promote the work of The Trust, you are encouraged to engage with official Prince’s Trust social media accounts by sharing and contributing to campaigns.</w:t>
      </w:r>
    </w:p>
    <w:p w14:paraId="68626053" w14:textId="77777777" w:rsidR="0093405F" w:rsidRPr="004C2D93" w:rsidRDefault="0093405F" w:rsidP="0093405F">
      <w:pPr>
        <w:pStyle w:val="Heading2"/>
        <w:widowControl/>
        <w:tabs>
          <w:tab w:val="num" w:pos="709"/>
        </w:tabs>
        <w:ind w:left="0"/>
        <w:jc w:val="both"/>
        <w:rPr>
          <w:rFonts w:cs="Arial"/>
          <w:b w:val="0"/>
          <w:bCs w:val="0"/>
          <w:sz w:val="22"/>
          <w:szCs w:val="22"/>
        </w:rPr>
      </w:pPr>
    </w:p>
    <w:p w14:paraId="6233EE70" w14:textId="3DA4F329" w:rsidR="00010D18" w:rsidRDefault="00010D18" w:rsidP="0093405F">
      <w:pPr>
        <w:pStyle w:val="Heading2"/>
        <w:widowControl/>
        <w:ind w:left="0"/>
        <w:jc w:val="both"/>
        <w:rPr>
          <w:rFonts w:cs="Arial"/>
          <w:b w:val="0"/>
          <w:bCs w:val="0"/>
          <w:sz w:val="22"/>
          <w:szCs w:val="22"/>
        </w:rPr>
      </w:pPr>
      <w:r w:rsidRPr="004C2D93">
        <w:rPr>
          <w:rFonts w:cs="Arial"/>
          <w:b w:val="0"/>
          <w:bCs w:val="0"/>
          <w:sz w:val="22"/>
          <w:szCs w:val="22"/>
        </w:rPr>
        <w:t xml:space="preserve">Personal websites, social media accounts, podcasts, blogs and vlogs should always be clearly marked as such and it should be made clear that they do not reflect the views of The Prince’s Trust. All personal accounts or pages which reference The Prince’s Trust in any way should carry a disclaimer such as ‘All views are my own’. For blogs and </w:t>
      </w:r>
      <w:r w:rsidR="00280C06" w:rsidRPr="004C2D93">
        <w:rPr>
          <w:rFonts w:cs="Arial"/>
          <w:b w:val="0"/>
          <w:bCs w:val="0"/>
          <w:sz w:val="22"/>
          <w:szCs w:val="22"/>
        </w:rPr>
        <w:t>websites,</w:t>
      </w:r>
      <w:r w:rsidRPr="004C2D93">
        <w:rPr>
          <w:rFonts w:cs="Arial"/>
          <w:b w:val="0"/>
          <w:bCs w:val="0"/>
          <w:sz w:val="22"/>
          <w:szCs w:val="22"/>
        </w:rPr>
        <w:t xml:space="preserve"> the following line should be used ‘The views expressed on this [blog; website] are my own and do not necessarily reflect the views of The Prince’s Trust’.</w:t>
      </w:r>
      <w:r w:rsidR="00A7618A">
        <w:rPr>
          <w:rFonts w:cs="Arial"/>
          <w:b w:val="0"/>
          <w:bCs w:val="0"/>
          <w:sz w:val="22"/>
          <w:szCs w:val="22"/>
        </w:rPr>
        <w:t xml:space="preserve"> To support this, personal account handles / usernames should not use the term ‘The Prince’s Trust’ (or any variations e.g. Prince’s Trust, PT) within them to avoid official affiliation with the organisation i.e. @SarahPT – which could harm our reputation.  </w:t>
      </w:r>
    </w:p>
    <w:p w14:paraId="7C113F70" w14:textId="77777777" w:rsidR="004F4740" w:rsidRDefault="004F4740" w:rsidP="0093405F">
      <w:pPr>
        <w:pStyle w:val="Heading2"/>
        <w:widowControl/>
        <w:ind w:left="0"/>
        <w:jc w:val="both"/>
        <w:rPr>
          <w:rFonts w:cs="Arial"/>
          <w:b w:val="0"/>
          <w:bCs w:val="0"/>
          <w:sz w:val="22"/>
          <w:szCs w:val="22"/>
        </w:rPr>
      </w:pPr>
    </w:p>
    <w:p w14:paraId="20F70196" w14:textId="6676D551" w:rsidR="00596E04" w:rsidRPr="004F4740" w:rsidRDefault="00596E04" w:rsidP="00596E04">
      <w:pPr>
        <w:pStyle w:val="Heading2"/>
        <w:widowControl/>
        <w:ind w:left="0"/>
        <w:jc w:val="both"/>
        <w:rPr>
          <w:rFonts w:cs="Arial"/>
          <w:sz w:val="22"/>
          <w:szCs w:val="22"/>
        </w:rPr>
      </w:pPr>
      <w:r w:rsidRPr="004F4740">
        <w:rPr>
          <w:rFonts w:cs="Arial"/>
          <w:sz w:val="22"/>
          <w:szCs w:val="22"/>
        </w:rPr>
        <w:t xml:space="preserve">Confidentiality and neutrality </w:t>
      </w:r>
    </w:p>
    <w:p w14:paraId="7A6E6D52" w14:textId="77777777" w:rsidR="00B27F92" w:rsidRPr="00B27F92" w:rsidRDefault="00596E04" w:rsidP="00596E04">
      <w:pPr>
        <w:pStyle w:val="Heading2"/>
        <w:widowControl/>
        <w:ind w:left="0"/>
        <w:jc w:val="both"/>
        <w:rPr>
          <w:rFonts w:cs="Arial"/>
          <w:b w:val="0"/>
          <w:bCs w:val="0"/>
          <w:sz w:val="22"/>
          <w:szCs w:val="22"/>
        </w:rPr>
      </w:pPr>
      <w:r w:rsidRPr="00B27F92">
        <w:rPr>
          <w:rFonts w:cs="Arial"/>
          <w:b w:val="0"/>
          <w:bCs w:val="0"/>
          <w:sz w:val="22"/>
          <w:szCs w:val="22"/>
        </w:rPr>
        <w:t xml:space="preserve">Confidential and personal information which you have access to as part of your employment, including intellectual and copyrighted property and details of Trust programmes or projects must </w:t>
      </w:r>
      <w:r w:rsidRPr="00B27F92">
        <w:rPr>
          <w:rFonts w:cs="Arial"/>
          <w:b w:val="0"/>
          <w:bCs w:val="0"/>
          <w:sz w:val="22"/>
          <w:szCs w:val="22"/>
        </w:rPr>
        <w:lastRenderedPageBreak/>
        <w:t>not be discussed on personal social media channels.</w:t>
      </w:r>
      <w:r w:rsidR="00B27F92" w:rsidRPr="00B27F92">
        <w:rPr>
          <w:rFonts w:cs="Arial"/>
          <w:b w:val="0"/>
          <w:bCs w:val="0"/>
          <w:sz w:val="22"/>
          <w:szCs w:val="22"/>
        </w:rPr>
        <w:t xml:space="preserve"> Please use sound judgement when determining what is suitable for public consumption.</w:t>
      </w:r>
    </w:p>
    <w:p w14:paraId="2EE93613" w14:textId="77777777" w:rsidR="00B27F92" w:rsidRPr="00B27F92" w:rsidRDefault="00B27F92" w:rsidP="00596E04">
      <w:pPr>
        <w:pStyle w:val="Heading2"/>
        <w:widowControl/>
        <w:ind w:left="0"/>
        <w:jc w:val="both"/>
        <w:rPr>
          <w:rFonts w:cs="Arial"/>
          <w:b w:val="0"/>
          <w:bCs w:val="0"/>
          <w:sz w:val="22"/>
          <w:szCs w:val="22"/>
        </w:rPr>
      </w:pPr>
    </w:p>
    <w:p w14:paraId="2440C3D0" w14:textId="4E7143B0" w:rsidR="00B27F92" w:rsidRPr="00B27F92" w:rsidRDefault="00B27F92" w:rsidP="00596E04">
      <w:pPr>
        <w:pStyle w:val="Heading2"/>
        <w:widowControl/>
        <w:ind w:left="0"/>
        <w:jc w:val="both"/>
        <w:rPr>
          <w:rFonts w:cs="Arial"/>
          <w:b w:val="0"/>
          <w:bCs w:val="0"/>
          <w:sz w:val="22"/>
          <w:szCs w:val="22"/>
        </w:rPr>
      </w:pPr>
      <w:r w:rsidRPr="00B27F92">
        <w:rPr>
          <w:rFonts w:cs="Arial"/>
          <w:b w:val="0"/>
          <w:bCs w:val="0"/>
          <w:sz w:val="22"/>
          <w:szCs w:val="22"/>
        </w:rPr>
        <w:t>For example, congratulating a Team programme for completing a celebration day is suitable to share online</w:t>
      </w:r>
      <w:r w:rsidR="003C4521">
        <w:rPr>
          <w:rFonts w:cs="Arial"/>
          <w:b w:val="0"/>
          <w:bCs w:val="0"/>
          <w:sz w:val="22"/>
          <w:szCs w:val="22"/>
        </w:rPr>
        <w:t xml:space="preserve"> (providing personal data of the young people involved is not shared i.e. </w:t>
      </w:r>
      <w:r w:rsidR="003B5069">
        <w:rPr>
          <w:rFonts w:cs="Arial"/>
          <w:b w:val="0"/>
          <w:bCs w:val="0"/>
          <w:sz w:val="22"/>
          <w:szCs w:val="22"/>
        </w:rPr>
        <w:t>full</w:t>
      </w:r>
      <w:r w:rsidR="003C4521">
        <w:rPr>
          <w:rFonts w:cs="Arial"/>
          <w:b w:val="0"/>
          <w:bCs w:val="0"/>
          <w:sz w:val="22"/>
          <w:szCs w:val="22"/>
        </w:rPr>
        <w:t xml:space="preserve"> names</w:t>
      </w:r>
      <w:r w:rsidR="003B5069">
        <w:rPr>
          <w:rFonts w:cs="Arial"/>
          <w:b w:val="0"/>
          <w:bCs w:val="0"/>
          <w:sz w:val="22"/>
          <w:szCs w:val="22"/>
        </w:rPr>
        <w:t>)</w:t>
      </w:r>
      <w:r w:rsidRPr="00B27F92">
        <w:rPr>
          <w:rFonts w:cs="Arial"/>
          <w:b w:val="0"/>
          <w:bCs w:val="0"/>
          <w:sz w:val="22"/>
          <w:szCs w:val="22"/>
        </w:rPr>
        <w:t xml:space="preserve">. But, </w:t>
      </w:r>
      <w:r w:rsidR="005C2070">
        <w:rPr>
          <w:rFonts w:cs="Arial"/>
          <w:b w:val="0"/>
          <w:bCs w:val="0"/>
          <w:sz w:val="22"/>
          <w:szCs w:val="22"/>
        </w:rPr>
        <w:t xml:space="preserve">under no circumstances should </w:t>
      </w:r>
      <w:r w:rsidRPr="00B27F92">
        <w:rPr>
          <w:rFonts w:cs="Arial"/>
          <w:b w:val="0"/>
          <w:bCs w:val="0"/>
          <w:sz w:val="22"/>
          <w:szCs w:val="22"/>
        </w:rPr>
        <w:t xml:space="preserve">budget discussions </w:t>
      </w:r>
      <w:r w:rsidR="005C2070">
        <w:rPr>
          <w:rFonts w:cs="Arial"/>
          <w:b w:val="0"/>
          <w:bCs w:val="0"/>
          <w:sz w:val="22"/>
          <w:szCs w:val="22"/>
        </w:rPr>
        <w:t>be shared in the public domain</w:t>
      </w:r>
      <w:r w:rsidR="00450537">
        <w:rPr>
          <w:rFonts w:cs="Arial"/>
          <w:b w:val="0"/>
          <w:bCs w:val="0"/>
          <w:sz w:val="22"/>
          <w:szCs w:val="22"/>
        </w:rPr>
        <w:t xml:space="preserve"> – this is confidential information.</w:t>
      </w:r>
    </w:p>
    <w:p w14:paraId="0E193D41" w14:textId="77777777" w:rsidR="00B27F92" w:rsidRDefault="00B27F92" w:rsidP="00596E04">
      <w:pPr>
        <w:pStyle w:val="Heading2"/>
        <w:widowControl/>
        <w:ind w:left="0"/>
        <w:jc w:val="both"/>
        <w:rPr>
          <w:rFonts w:cs="Arial"/>
          <w:b w:val="0"/>
          <w:bCs w:val="0"/>
          <w:sz w:val="22"/>
          <w:szCs w:val="22"/>
          <w:highlight w:val="yellow"/>
        </w:rPr>
      </w:pPr>
    </w:p>
    <w:p w14:paraId="47DF2568" w14:textId="4EE4D1DB" w:rsidR="006377CA" w:rsidRDefault="00596E04" w:rsidP="004F4740">
      <w:pPr>
        <w:pStyle w:val="Heading2"/>
        <w:ind w:left="0"/>
        <w:jc w:val="both"/>
        <w:rPr>
          <w:rFonts w:cs="Arial"/>
          <w:b w:val="0"/>
          <w:bCs w:val="0"/>
          <w:sz w:val="22"/>
          <w:szCs w:val="22"/>
        </w:rPr>
      </w:pPr>
      <w:r w:rsidRPr="004C2D93">
        <w:rPr>
          <w:rFonts w:cs="Arial"/>
          <w:b w:val="0"/>
          <w:bCs w:val="0"/>
          <w:sz w:val="22"/>
          <w:szCs w:val="22"/>
        </w:rPr>
        <w:t xml:space="preserve">Your personal use of websites, social media accounts, podcasts, blogs and vlogs must be tempered by an awareness of the potential conflicts that may arise. For example, staff showcasing their affiliation to The Prince’s Trust should be careful to maintain political neutrality in line with The Trust’s wider policy. This neutrality includes, but is not limited to, national and local government activity and votes of any kinds i.e. contests, competitions and polls. </w:t>
      </w:r>
    </w:p>
    <w:p w14:paraId="3B5392A1" w14:textId="77777777" w:rsidR="006377CA" w:rsidRDefault="006377CA" w:rsidP="004F4740">
      <w:pPr>
        <w:pStyle w:val="Heading2"/>
        <w:ind w:left="0"/>
        <w:jc w:val="both"/>
        <w:rPr>
          <w:rFonts w:cs="Arial"/>
          <w:b w:val="0"/>
          <w:bCs w:val="0"/>
          <w:sz w:val="22"/>
          <w:szCs w:val="22"/>
        </w:rPr>
      </w:pPr>
    </w:p>
    <w:p w14:paraId="04095AD2" w14:textId="36A715B5" w:rsidR="004F4740" w:rsidRPr="004F4740" w:rsidRDefault="00596E04" w:rsidP="004F4740">
      <w:pPr>
        <w:pStyle w:val="Heading2"/>
        <w:ind w:left="0"/>
        <w:jc w:val="both"/>
        <w:rPr>
          <w:rFonts w:cs="Arial"/>
          <w:b w:val="0"/>
          <w:bCs w:val="0"/>
          <w:sz w:val="24"/>
          <w:szCs w:val="24"/>
        </w:rPr>
      </w:pPr>
      <w:r>
        <w:rPr>
          <w:rFonts w:cs="Arial"/>
          <w:b w:val="0"/>
          <w:bCs w:val="0"/>
          <w:sz w:val="22"/>
          <w:szCs w:val="22"/>
        </w:rPr>
        <w:t>More information can also be found in the ‘</w:t>
      </w:r>
      <w:hyperlink r:id="rId16" w:history="1">
        <w:r w:rsidR="004F4740" w:rsidRPr="003B5069">
          <w:rPr>
            <w:rStyle w:val="Hyperlink"/>
            <w:rFonts w:eastAsia="Times New Roman"/>
            <w:b w:val="0"/>
            <w:bCs w:val="0"/>
            <w:sz w:val="22"/>
            <w:szCs w:val="22"/>
          </w:rPr>
          <w:t>Dealing with the Media, Campaigning and Lobbying Policy</w:t>
        </w:r>
      </w:hyperlink>
      <w:r w:rsidR="004F4740">
        <w:rPr>
          <w:rFonts w:eastAsia="Times New Roman"/>
          <w:b w:val="0"/>
          <w:bCs w:val="0"/>
          <w:sz w:val="22"/>
          <w:szCs w:val="22"/>
        </w:rPr>
        <w:t>’.</w:t>
      </w:r>
    </w:p>
    <w:p w14:paraId="5DBD02B8" w14:textId="0306E8C8" w:rsidR="00596E04" w:rsidRDefault="00596E04" w:rsidP="00596E04">
      <w:pPr>
        <w:pStyle w:val="Heading2"/>
        <w:widowControl/>
        <w:ind w:left="0"/>
        <w:jc w:val="both"/>
        <w:rPr>
          <w:rFonts w:cs="Arial"/>
          <w:b w:val="0"/>
          <w:bCs w:val="0"/>
          <w:sz w:val="22"/>
          <w:szCs w:val="22"/>
        </w:rPr>
      </w:pPr>
    </w:p>
    <w:p w14:paraId="371E3B24" w14:textId="07C424D1" w:rsidR="00596E04" w:rsidRPr="00F23250" w:rsidRDefault="00596E04" w:rsidP="00596E04">
      <w:pPr>
        <w:jc w:val="both"/>
        <w:rPr>
          <w:rFonts w:ascii="Arial" w:hAnsi="Arial" w:cs="Arial"/>
          <w:color w:val="000000"/>
          <w:lang w:val="en"/>
        </w:rPr>
      </w:pPr>
      <w:r w:rsidRPr="00F23250">
        <w:rPr>
          <w:rFonts w:ascii="Arial" w:hAnsi="Arial" w:cs="Arial"/>
        </w:rPr>
        <w:t>If a general election is called, the period in the run up to that time is called ‘Purdah’. This requires all staff</w:t>
      </w:r>
      <w:r w:rsidR="00EB369F">
        <w:rPr>
          <w:rFonts w:ascii="Arial" w:hAnsi="Arial" w:cs="Arial"/>
        </w:rPr>
        <w:t xml:space="preserve"> </w:t>
      </w:r>
      <w:r w:rsidRPr="00F23250">
        <w:rPr>
          <w:rFonts w:ascii="Arial" w:hAnsi="Arial" w:cs="Arial"/>
        </w:rPr>
        <w:t>to be especially careful</w:t>
      </w:r>
      <w:r w:rsidRPr="00F23250">
        <w:rPr>
          <w:rFonts w:ascii="Arial" w:hAnsi="Arial" w:cs="Arial"/>
          <w:b/>
          <w:bCs/>
        </w:rPr>
        <w:t xml:space="preserve"> </w:t>
      </w:r>
      <w:r w:rsidRPr="002122E8">
        <w:rPr>
          <w:rFonts w:ascii="Arial" w:hAnsi="Arial" w:cs="Arial"/>
          <w:color w:val="000000"/>
          <w:lang w:val="en"/>
        </w:rPr>
        <w:t xml:space="preserve">about how The Prince’s Trust engages with politicians as to ensure none </w:t>
      </w:r>
      <w:r w:rsidRPr="002122E8">
        <w:rPr>
          <w:rStyle w:val="Strong"/>
          <w:rFonts w:ascii="Arial" w:hAnsi="Arial" w:cs="Arial"/>
          <w:b w:val="0"/>
          <w:color w:val="000000"/>
          <w:lang w:val="en"/>
        </w:rPr>
        <w:t>of our activity could influence the way anyone might vote</w:t>
      </w:r>
      <w:r w:rsidRPr="00F23250">
        <w:rPr>
          <w:rFonts w:ascii="Arial" w:hAnsi="Arial" w:cs="Arial"/>
          <w:color w:val="000000"/>
          <w:lang w:val="en"/>
        </w:rPr>
        <w:t>.</w:t>
      </w:r>
    </w:p>
    <w:p w14:paraId="1DCF95F1" w14:textId="77777777" w:rsidR="00596E04" w:rsidRPr="00F23250" w:rsidRDefault="00596E04" w:rsidP="00596E04">
      <w:pPr>
        <w:pStyle w:val="Heading2"/>
        <w:widowControl/>
        <w:ind w:left="0"/>
        <w:jc w:val="both"/>
        <w:rPr>
          <w:rFonts w:cs="Arial"/>
          <w:b w:val="0"/>
          <w:bCs w:val="0"/>
          <w:sz w:val="22"/>
          <w:szCs w:val="22"/>
        </w:rPr>
      </w:pPr>
    </w:p>
    <w:p w14:paraId="3FB80B6D" w14:textId="05A61BB6" w:rsidR="00596E04" w:rsidRDefault="00596E04" w:rsidP="00596E04">
      <w:pPr>
        <w:jc w:val="both"/>
        <w:rPr>
          <w:rFonts w:ascii="Arial" w:hAnsi="Arial" w:cs="Arial"/>
        </w:rPr>
      </w:pPr>
      <w:r w:rsidRPr="00F23250">
        <w:rPr>
          <w:rFonts w:ascii="Arial" w:hAnsi="Arial" w:cs="Arial"/>
        </w:rPr>
        <w:t>During ‘Purdah’ in a professional capacity, using a Prince’s Trust official communications channel, we should not retweet, favourite or ‘like’ anything from any election candidate or someone clearly promoting a particular political party. Outside of this period, it can be ok to ‘like’, ‘retweet’ or ‘</w:t>
      </w:r>
      <w:r w:rsidRPr="00F23250">
        <w:rPr>
          <w:rFonts w:ascii="Arial" w:hAnsi="Arial" w:cs="Arial"/>
          <w:lang w:val="en-GB"/>
        </w:rPr>
        <w:t>favourite</w:t>
      </w:r>
      <w:r w:rsidRPr="00F23250">
        <w:rPr>
          <w:rFonts w:ascii="Arial" w:hAnsi="Arial" w:cs="Arial"/>
        </w:rPr>
        <w:t xml:space="preserve">’ a comment from a politician.  However, we have to consider the content of the comment we are promoting as we can never promote one party over another.    </w:t>
      </w:r>
    </w:p>
    <w:p w14:paraId="129B3C60" w14:textId="77777777" w:rsidR="00596E04" w:rsidRDefault="00596E04" w:rsidP="00596E04">
      <w:pPr>
        <w:jc w:val="both"/>
        <w:rPr>
          <w:rFonts w:ascii="Arial" w:hAnsi="Arial" w:cs="Arial"/>
        </w:rPr>
      </w:pPr>
    </w:p>
    <w:p w14:paraId="6867F84D" w14:textId="77777777" w:rsidR="00596E04" w:rsidRPr="00F23250" w:rsidRDefault="00596E04" w:rsidP="00596E04">
      <w:pPr>
        <w:jc w:val="both"/>
        <w:rPr>
          <w:rFonts w:ascii="Arial" w:hAnsi="Arial" w:cs="Arial"/>
        </w:rPr>
      </w:pPr>
      <w:r>
        <w:rPr>
          <w:rFonts w:ascii="Arial" w:hAnsi="Arial" w:cs="Arial"/>
        </w:rPr>
        <w:t xml:space="preserve">If you engage with this type of content using a personal channel, it is imperative that you have included ‘all views my own’ in your biography to disassociate them from the views of The Trust. </w:t>
      </w:r>
      <w:r w:rsidRPr="00F23250">
        <w:rPr>
          <w:rFonts w:ascii="Arial" w:hAnsi="Arial" w:cs="Arial"/>
        </w:rPr>
        <w:t xml:space="preserve"> </w:t>
      </w:r>
    </w:p>
    <w:p w14:paraId="77ADA279" w14:textId="77777777" w:rsidR="00596E04" w:rsidRDefault="00596E04" w:rsidP="00596E04">
      <w:pPr>
        <w:pStyle w:val="Heading2"/>
        <w:widowControl/>
        <w:ind w:left="0"/>
        <w:jc w:val="both"/>
        <w:rPr>
          <w:rFonts w:cs="Arial"/>
          <w:b w:val="0"/>
          <w:bCs w:val="0"/>
          <w:sz w:val="22"/>
          <w:szCs w:val="22"/>
        </w:rPr>
      </w:pPr>
    </w:p>
    <w:p w14:paraId="5B3EE980" w14:textId="77777777" w:rsidR="00596E04" w:rsidRPr="00543E59" w:rsidRDefault="00596E04" w:rsidP="00596E04">
      <w:pPr>
        <w:pStyle w:val="Heading2"/>
        <w:widowControl/>
        <w:ind w:left="0"/>
        <w:jc w:val="both"/>
        <w:rPr>
          <w:rFonts w:cs="Arial"/>
          <w:sz w:val="22"/>
          <w:szCs w:val="22"/>
        </w:rPr>
      </w:pPr>
      <w:r w:rsidRPr="00543E59">
        <w:rPr>
          <w:rFonts w:cs="Arial"/>
          <w:sz w:val="22"/>
          <w:szCs w:val="22"/>
        </w:rPr>
        <w:t xml:space="preserve">Consent </w:t>
      </w:r>
    </w:p>
    <w:p w14:paraId="0A6F2702" w14:textId="77777777" w:rsidR="006D3032" w:rsidRDefault="00596E04" w:rsidP="00596E04">
      <w:pPr>
        <w:pStyle w:val="Heading2"/>
        <w:widowControl/>
        <w:ind w:left="0"/>
        <w:jc w:val="both"/>
        <w:rPr>
          <w:rFonts w:cs="Arial"/>
          <w:b w:val="0"/>
          <w:bCs w:val="0"/>
          <w:sz w:val="22"/>
          <w:szCs w:val="22"/>
        </w:rPr>
      </w:pPr>
      <w:r w:rsidRPr="004C2D93">
        <w:rPr>
          <w:rFonts w:cs="Arial"/>
          <w:b w:val="0"/>
          <w:bCs w:val="0"/>
          <w:sz w:val="22"/>
          <w:szCs w:val="22"/>
        </w:rPr>
        <w:t>Caution is advised when publishing any content featuring young people who are taking part in Prince’s Trust activities. Photographs, videos or any images of young people under 18 years of age should never be published on personal social media accounts. Photographs, videos or any images of young people over 18 years of age should not be published on personal social media channels without their express permission</w:t>
      </w:r>
      <w:r w:rsidR="003B5069">
        <w:rPr>
          <w:rFonts w:cs="Arial"/>
          <w:b w:val="0"/>
          <w:bCs w:val="0"/>
          <w:sz w:val="22"/>
          <w:szCs w:val="22"/>
        </w:rPr>
        <w:t xml:space="preserve"> and signed publicity consent</w:t>
      </w:r>
      <w:r w:rsidRPr="004C2D93">
        <w:rPr>
          <w:rFonts w:cs="Arial"/>
          <w:b w:val="0"/>
          <w:bCs w:val="0"/>
          <w:sz w:val="22"/>
          <w:szCs w:val="22"/>
        </w:rPr>
        <w:t>.</w:t>
      </w:r>
      <w:r w:rsidR="006D3032">
        <w:rPr>
          <w:rFonts w:cs="Arial"/>
          <w:b w:val="0"/>
          <w:bCs w:val="0"/>
          <w:sz w:val="22"/>
          <w:szCs w:val="22"/>
        </w:rPr>
        <w:t xml:space="preserve"> </w:t>
      </w:r>
    </w:p>
    <w:p w14:paraId="38D544EE" w14:textId="77777777" w:rsidR="006D3032" w:rsidRDefault="006D3032" w:rsidP="00596E04">
      <w:pPr>
        <w:pStyle w:val="Heading2"/>
        <w:widowControl/>
        <w:ind w:left="0"/>
        <w:jc w:val="both"/>
        <w:rPr>
          <w:rFonts w:cs="Arial"/>
          <w:b w:val="0"/>
          <w:bCs w:val="0"/>
          <w:sz w:val="22"/>
          <w:szCs w:val="22"/>
        </w:rPr>
      </w:pPr>
    </w:p>
    <w:p w14:paraId="1790C2EC" w14:textId="27EBE002" w:rsidR="00596E04" w:rsidRDefault="006D3032" w:rsidP="00596E04">
      <w:pPr>
        <w:pStyle w:val="Heading2"/>
        <w:widowControl/>
        <w:ind w:left="0"/>
        <w:jc w:val="both"/>
        <w:rPr>
          <w:rFonts w:cs="Arial"/>
          <w:b w:val="0"/>
          <w:bCs w:val="0"/>
          <w:sz w:val="22"/>
          <w:szCs w:val="22"/>
        </w:rPr>
      </w:pPr>
      <w:r>
        <w:rPr>
          <w:rFonts w:cs="Arial"/>
          <w:b w:val="0"/>
          <w:bCs w:val="0"/>
          <w:sz w:val="22"/>
          <w:szCs w:val="22"/>
        </w:rPr>
        <w:t xml:space="preserve">More information can be found in the </w:t>
      </w:r>
      <w:r w:rsidRPr="004C2D93">
        <w:rPr>
          <w:rFonts w:cs="Arial"/>
          <w:b w:val="0"/>
          <w:bCs w:val="0"/>
          <w:sz w:val="22"/>
          <w:szCs w:val="22"/>
        </w:rPr>
        <w:t>‘</w:t>
      </w:r>
      <w:hyperlink r:id="rId17" w:history="1">
        <w:r w:rsidRPr="0093405F">
          <w:rPr>
            <w:rStyle w:val="Hyperlink"/>
            <w:rFonts w:cs="Arial"/>
            <w:b w:val="0"/>
            <w:bCs w:val="0"/>
            <w:sz w:val="22"/>
            <w:szCs w:val="22"/>
          </w:rPr>
          <w:t>Social Media Guidance</w:t>
        </w:r>
      </w:hyperlink>
      <w:r w:rsidRPr="004C2D93">
        <w:rPr>
          <w:rFonts w:cs="Arial"/>
          <w:b w:val="0"/>
          <w:bCs w:val="0"/>
          <w:sz w:val="22"/>
          <w:szCs w:val="22"/>
        </w:rPr>
        <w:t xml:space="preserve">’ </w:t>
      </w:r>
      <w:r>
        <w:rPr>
          <w:rFonts w:cs="Arial"/>
          <w:b w:val="0"/>
          <w:bCs w:val="0"/>
          <w:sz w:val="22"/>
          <w:szCs w:val="22"/>
        </w:rPr>
        <w:t xml:space="preserve">note. The </w:t>
      </w:r>
      <w:hyperlink r:id="rId18" w:history="1">
        <w:r w:rsidR="00730BD3" w:rsidRPr="005B5D02">
          <w:rPr>
            <w:rStyle w:val="Hyperlink"/>
            <w:rFonts w:cs="Arial"/>
            <w:b w:val="0"/>
            <w:bCs w:val="0"/>
            <w:sz w:val="22"/>
            <w:szCs w:val="22"/>
          </w:rPr>
          <w:t>publicity consent</w:t>
        </w:r>
      </w:hyperlink>
      <w:r w:rsidR="00730BD3">
        <w:rPr>
          <w:rFonts w:cs="Arial"/>
          <w:b w:val="0"/>
          <w:bCs w:val="0"/>
          <w:sz w:val="22"/>
          <w:szCs w:val="22"/>
        </w:rPr>
        <w:t xml:space="preserve"> form (also known as the </w:t>
      </w:r>
      <w:r>
        <w:rPr>
          <w:rFonts w:cs="Arial"/>
          <w:b w:val="0"/>
          <w:bCs w:val="0"/>
          <w:sz w:val="22"/>
          <w:szCs w:val="22"/>
        </w:rPr>
        <w:t>media consent form</w:t>
      </w:r>
      <w:r w:rsidR="00730BD3">
        <w:rPr>
          <w:rFonts w:cs="Arial"/>
          <w:b w:val="0"/>
          <w:bCs w:val="0"/>
          <w:sz w:val="22"/>
          <w:szCs w:val="22"/>
        </w:rPr>
        <w:t>)</w:t>
      </w:r>
      <w:r>
        <w:rPr>
          <w:rFonts w:cs="Arial"/>
          <w:b w:val="0"/>
          <w:bCs w:val="0"/>
          <w:sz w:val="22"/>
          <w:szCs w:val="22"/>
        </w:rPr>
        <w:t xml:space="preserve"> is also available on The Loop.</w:t>
      </w:r>
    </w:p>
    <w:p w14:paraId="424E33BA" w14:textId="77777777" w:rsidR="00596E04" w:rsidRDefault="00596E04" w:rsidP="0093405F">
      <w:pPr>
        <w:pStyle w:val="Heading2"/>
        <w:widowControl/>
        <w:ind w:left="0"/>
        <w:jc w:val="both"/>
        <w:rPr>
          <w:rFonts w:cs="Arial"/>
          <w:sz w:val="22"/>
          <w:szCs w:val="22"/>
        </w:rPr>
      </w:pPr>
    </w:p>
    <w:p w14:paraId="0E9F3C93" w14:textId="1CB3A702" w:rsidR="00B04ABB" w:rsidRPr="00D87DB0" w:rsidRDefault="00B04ABB" w:rsidP="0093405F">
      <w:pPr>
        <w:pStyle w:val="Heading2"/>
        <w:widowControl/>
        <w:ind w:left="0"/>
        <w:jc w:val="both"/>
        <w:rPr>
          <w:rFonts w:cs="Arial"/>
          <w:sz w:val="22"/>
          <w:szCs w:val="22"/>
        </w:rPr>
      </w:pPr>
      <w:r w:rsidRPr="00D87DB0">
        <w:rPr>
          <w:rFonts w:cs="Arial"/>
          <w:sz w:val="22"/>
          <w:szCs w:val="22"/>
        </w:rPr>
        <w:t>Online contact with young people</w:t>
      </w:r>
    </w:p>
    <w:p w14:paraId="55E9736F" w14:textId="4198202B" w:rsidR="003B535C" w:rsidRDefault="00B04ABB" w:rsidP="0093405F">
      <w:pPr>
        <w:pStyle w:val="Heading2"/>
        <w:widowControl/>
        <w:ind w:left="0"/>
        <w:jc w:val="both"/>
        <w:rPr>
          <w:rFonts w:cs="Arial"/>
          <w:b w:val="0"/>
          <w:bCs w:val="0"/>
          <w:sz w:val="22"/>
          <w:szCs w:val="22"/>
        </w:rPr>
      </w:pPr>
      <w:r>
        <w:rPr>
          <w:rFonts w:cs="Arial"/>
          <w:b w:val="0"/>
          <w:bCs w:val="0"/>
          <w:sz w:val="22"/>
          <w:szCs w:val="22"/>
        </w:rPr>
        <w:t>Staff who use their personal social media accounts to promote the work of The Prince’s Trust should</w:t>
      </w:r>
      <w:r w:rsidR="00CB7BF6">
        <w:rPr>
          <w:rFonts w:cs="Arial"/>
          <w:b w:val="0"/>
          <w:bCs w:val="0"/>
          <w:sz w:val="22"/>
          <w:szCs w:val="22"/>
        </w:rPr>
        <w:t xml:space="preserve"> ensure their content is accurate and appropriate and must</w:t>
      </w:r>
      <w:r>
        <w:rPr>
          <w:rFonts w:cs="Arial"/>
          <w:b w:val="0"/>
          <w:bCs w:val="0"/>
          <w:sz w:val="22"/>
          <w:szCs w:val="22"/>
        </w:rPr>
        <w:t xml:space="preserve"> keep engagement with</w:t>
      </w:r>
      <w:r w:rsidR="00596E04">
        <w:rPr>
          <w:rFonts w:cs="Arial"/>
          <w:b w:val="0"/>
          <w:bCs w:val="0"/>
          <w:sz w:val="22"/>
          <w:szCs w:val="22"/>
        </w:rPr>
        <w:t xml:space="preserve"> Prince’s Trust</w:t>
      </w:r>
      <w:r>
        <w:rPr>
          <w:rFonts w:cs="Arial"/>
          <w:b w:val="0"/>
          <w:bCs w:val="0"/>
          <w:sz w:val="22"/>
          <w:szCs w:val="22"/>
        </w:rPr>
        <w:t xml:space="preserve"> young </w:t>
      </w:r>
      <w:r w:rsidR="00B7276C">
        <w:rPr>
          <w:rFonts w:cs="Arial"/>
          <w:b w:val="0"/>
          <w:bCs w:val="0"/>
          <w:sz w:val="22"/>
          <w:szCs w:val="22"/>
        </w:rPr>
        <w:t xml:space="preserve">people over the age of 18 </w:t>
      </w:r>
      <w:r>
        <w:rPr>
          <w:rFonts w:cs="Arial"/>
          <w:b w:val="0"/>
          <w:bCs w:val="0"/>
          <w:sz w:val="22"/>
          <w:szCs w:val="22"/>
        </w:rPr>
        <w:t>on their personal social media accounts to a minimum, in a strictly professional capacity</w:t>
      </w:r>
      <w:r w:rsidR="003B5069">
        <w:rPr>
          <w:rFonts w:cs="Arial"/>
          <w:b w:val="0"/>
          <w:bCs w:val="0"/>
          <w:sz w:val="22"/>
          <w:szCs w:val="22"/>
        </w:rPr>
        <w:t xml:space="preserve"> – always ensuring permission has been secured and a signed publicity consent form is in place. </w:t>
      </w:r>
      <w:r w:rsidR="00596E04">
        <w:rPr>
          <w:rFonts w:cs="Arial"/>
          <w:b w:val="0"/>
          <w:bCs w:val="0"/>
          <w:sz w:val="22"/>
          <w:szCs w:val="22"/>
        </w:rPr>
        <w:t>There should be no engagement with Prince’s Trust young people under the age of 18 of any kind on personal social media channels</w:t>
      </w:r>
      <w:r w:rsidR="003B535C">
        <w:rPr>
          <w:rFonts w:cs="Arial"/>
          <w:b w:val="0"/>
          <w:bCs w:val="0"/>
          <w:sz w:val="22"/>
          <w:szCs w:val="22"/>
        </w:rPr>
        <w:t xml:space="preserve"> and private messaging is not permitted</w:t>
      </w:r>
      <w:r w:rsidR="00596E04">
        <w:rPr>
          <w:rFonts w:cs="Arial"/>
          <w:b w:val="0"/>
          <w:bCs w:val="0"/>
          <w:sz w:val="22"/>
          <w:szCs w:val="22"/>
        </w:rPr>
        <w:t xml:space="preserve">. </w:t>
      </w:r>
    </w:p>
    <w:p w14:paraId="71D36360" w14:textId="77777777" w:rsidR="003B535C" w:rsidRDefault="003B535C" w:rsidP="0093405F">
      <w:pPr>
        <w:pStyle w:val="Heading2"/>
        <w:widowControl/>
        <w:ind w:left="0"/>
        <w:jc w:val="both"/>
        <w:rPr>
          <w:rFonts w:cs="Arial"/>
          <w:b w:val="0"/>
          <w:bCs w:val="0"/>
          <w:sz w:val="22"/>
          <w:szCs w:val="22"/>
        </w:rPr>
      </w:pPr>
    </w:p>
    <w:p w14:paraId="2535A195" w14:textId="60B784A4" w:rsidR="00EB369F" w:rsidRDefault="00B7276C" w:rsidP="00EB369F">
      <w:pPr>
        <w:pStyle w:val="Heading2"/>
        <w:widowControl/>
        <w:ind w:left="0"/>
        <w:jc w:val="both"/>
        <w:rPr>
          <w:rFonts w:cs="Arial"/>
          <w:b w:val="0"/>
          <w:bCs w:val="0"/>
          <w:sz w:val="22"/>
          <w:szCs w:val="22"/>
        </w:rPr>
      </w:pPr>
      <w:r>
        <w:rPr>
          <w:rFonts w:cs="Arial"/>
          <w:b w:val="0"/>
          <w:bCs w:val="0"/>
          <w:sz w:val="22"/>
          <w:szCs w:val="22"/>
        </w:rPr>
        <w:lastRenderedPageBreak/>
        <w:t xml:space="preserve">Being in a position of trust, and working with vulnerable young people, it is </w:t>
      </w:r>
      <w:r w:rsidR="00004F91">
        <w:rPr>
          <w:rFonts w:cs="Arial"/>
          <w:b w:val="0"/>
          <w:bCs w:val="0"/>
          <w:sz w:val="22"/>
          <w:szCs w:val="22"/>
        </w:rPr>
        <w:t>important</w:t>
      </w:r>
      <w:r>
        <w:rPr>
          <w:rFonts w:cs="Arial"/>
          <w:b w:val="0"/>
          <w:bCs w:val="0"/>
          <w:sz w:val="22"/>
          <w:szCs w:val="22"/>
        </w:rPr>
        <w:t xml:space="preserve"> to keep </w:t>
      </w:r>
      <w:r w:rsidR="00280C06">
        <w:rPr>
          <w:rFonts w:cs="Arial"/>
          <w:b w:val="0"/>
          <w:bCs w:val="0"/>
          <w:sz w:val="22"/>
          <w:szCs w:val="22"/>
        </w:rPr>
        <w:t>professional</w:t>
      </w:r>
      <w:r>
        <w:rPr>
          <w:rFonts w:cs="Arial"/>
          <w:b w:val="0"/>
          <w:bCs w:val="0"/>
          <w:sz w:val="22"/>
          <w:szCs w:val="22"/>
        </w:rPr>
        <w:t xml:space="preserve"> online content as public as possible in line with our </w:t>
      </w:r>
      <w:r w:rsidR="00596E04">
        <w:rPr>
          <w:rFonts w:cs="Arial"/>
          <w:b w:val="0"/>
          <w:bCs w:val="0"/>
          <w:sz w:val="22"/>
          <w:szCs w:val="22"/>
        </w:rPr>
        <w:t>‘</w:t>
      </w:r>
      <w:hyperlink r:id="rId19" w:history="1">
        <w:r w:rsidR="00596E04" w:rsidRPr="003B5069">
          <w:rPr>
            <w:rStyle w:val="Hyperlink"/>
            <w:rFonts w:cs="Arial"/>
            <w:b w:val="0"/>
            <w:bCs w:val="0"/>
            <w:sz w:val="22"/>
            <w:szCs w:val="22"/>
          </w:rPr>
          <w:t>Safeguarding P</w:t>
        </w:r>
        <w:r w:rsidRPr="003B5069">
          <w:rPr>
            <w:rStyle w:val="Hyperlink"/>
            <w:rFonts w:cs="Arial"/>
            <w:b w:val="0"/>
            <w:bCs w:val="0"/>
            <w:sz w:val="22"/>
            <w:szCs w:val="22"/>
          </w:rPr>
          <w:t>olicy</w:t>
        </w:r>
      </w:hyperlink>
      <w:r w:rsidR="00596E04">
        <w:rPr>
          <w:rFonts w:cs="Arial"/>
          <w:b w:val="0"/>
          <w:bCs w:val="0"/>
          <w:sz w:val="22"/>
          <w:szCs w:val="22"/>
        </w:rPr>
        <w:t>’</w:t>
      </w:r>
      <w:r>
        <w:rPr>
          <w:rFonts w:cs="Arial"/>
          <w:b w:val="0"/>
          <w:bCs w:val="0"/>
          <w:sz w:val="22"/>
          <w:szCs w:val="22"/>
        </w:rPr>
        <w:t xml:space="preserve"> and </w:t>
      </w:r>
      <w:r w:rsidR="00596E04">
        <w:rPr>
          <w:rFonts w:cs="Arial"/>
          <w:b w:val="0"/>
          <w:bCs w:val="0"/>
          <w:sz w:val="22"/>
          <w:szCs w:val="22"/>
        </w:rPr>
        <w:t xml:space="preserve">organisational </w:t>
      </w:r>
      <w:r>
        <w:rPr>
          <w:rFonts w:cs="Arial"/>
          <w:b w:val="0"/>
          <w:bCs w:val="0"/>
          <w:sz w:val="22"/>
          <w:szCs w:val="22"/>
        </w:rPr>
        <w:t xml:space="preserve">values. </w:t>
      </w:r>
      <w:r w:rsidR="00EB369F">
        <w:rPr>
          <w:rFonts w:cs="Arial"/>
          <w:b w:val="0"/>
          <w:bCs w:val="0"/>
          <w:sz w:val="22"/>
          <w:szCs w:val="22"/>
        </w:rPr>
        <w:t xml:space="preserve">See the </w:t>
      </w:r>
      <w:r w:rsidR="00EB369F" w:rsidRPr="004C2D93">
        <w:rPr>
          <w:rFonts w:cs="Arial"/>
          <w:b w:val="0"/>
          <w:bCs w:val="0"/>
          <w:sz w:val="22"/>
          <w:szCs w:val="22"/>
        </w:rPr>
        <w:t>‘</w:t>
      </w:r>
      <w:hyperlink r:id="rId20" w:history="1">
        <w:r w:rsidR="00EB369F" w:rsidRPr="0093405F">
          <w:rPr>
            <w:rStyle w:val="Hyperlink"/>
            <w:rFonts w:cs="Arial"/>
            <w:b w:val="0"/>
            <w:bCs w:val="0"/>
            <w:sz w:val="22"/>
            <w:szCs w:val="22"/>
          </w:rPr>
          <w:t>Social Media Guidance</w:t>
        </w:r>
      </w:hyperlink>
      <w:r w:rsidR="00EB369F" w:rsidRPr="004C2D93">
        <w:rPr>
          <w:rFonts w:cs="Arial"/>
          <w:b w:val="0"/>
          <w:bCs w:val="0"/>
          <w:sz w:val="22"/>
          <w:szCs w:val="22"/>
        </w:rPr>
        <w:t xml:space="preserve">’ </w:t>
      </w:r>
      <w:r w:rsidR="00EB369F">
        <w:rPr>
          <w:rFonts w:cs="Arial"/>
          <w:b w:val="0"/>
          <w:bCs w:val="0"/>
          <w:sz w:val="22"/>
          <w:szCs w:val="22"/>
        </w:rPr>
        <w:t xml:space="preserve">note for more details. </w:t>
      </w:r>
    </w:p>
    <w:p w14:paraId="4B1A5B78" w14:textId="629BCF55" w:rsidR="00D87DB0" w:rsidRDefault="00CB7BF6" w:rsidP="00D87DB0">
      <w:pPr>
        <w:pStyle w:val="Heading2"/>
        <w:widowControl/>
        <w:ind w:left="0"/>
        <w:jc w:val="both"/>
        <w:rPr>
          <w:rFonts w:cs="Arial"/>
          <w:b w:val="0"/>
          <w:bCs w:val="0"/>
          <w:sz w:val="22"/>
          <w:szCs w:val="22"/>
        </w:rPr>
      </w:pPr>
      <w:r>
        <w:rPr>
          <w:rFonts w:cs="Arial"/>
          <w:b w:val="0"/>
          <w:bCs w:val="0"/>
          <w:sz w:val="22"/>
          <w:szCs w:val="22"/>
        </w:rPr>
        <w:t xml:space="preserve">Any disclosure of abuse should be dealt with in the same way as face-to-face disclosure using the guidance from The Trust’s </w:t>
      </w:r>
      <w:r w:rsidR="00D87DB0">
        <w:rPr>
          <w:rFonts w:cs="Arial"/>
          <w:b w:val="0"/>
          <w:bCs w:val="0"/>
          <w:sz w:val="22"/>
          <w:szCs w:val="22"/>
        </w:rPr>
        <w:t>‘Safeguarding Policy</w:t>
      </w:r>
      <w:r>
        <w:rPr>
          <w:rFonts w:cs="Arial"/>
          <w:b w:val="0"/>
          <w:bCs w:val="0"/>
          <w:sz w:val="22"/>
          <w:szCs w:val="22"/>
        </w:rPr>
        <w:t>.</w:t>
      </w:r>
      <w:r w:rsidR="00D87DB0">
        <w:rPr>
          <w:rFonts w:cs="Arial"/>
          <w:b w:val="0"/>
          <w:bCs w:val="0"/>
          <w:sz w:val="22"/>
          <w:szCs w:val="22"/>
        </w:rPr>
        <w:t xml:space="preserve">’ </w:t>
      </w:r>
    </w:p>
    <w:p w14:paraId="39FAB977" w14:textId="77777777" w:rsidR="00D87DB0" w:rsidRDefault="00D87DB0" w:rsidP="00D87DB0">
      <w:pPr>
        <w:pStyle w:val="Heading2"/>
        <w:widowControl/>
        <w:ind w:left="0"/>
        <w:jc w:val="both"/>
        <w:rPr>
          <w:rFonts w:cs="Arial"/>
          <w:b w:val="0"/>
          <w:bCs w:val="0"/>
          <w:sz w:val="22"/>
          <w:szCs w:val="22"/>
        </w:rPr>
      </w:pPr>
    </w:p>
    <w:p w14:paraId="673C9949" w14:textId="636C98C3" w:rsidR="00CB7BF6" w:rsidRDefault="00CB7BF6" w:rsidP="00D87DB0">
      <w:pPr>
        <w:pStyle w:val="Heading2"/>
        <w:widowControl/>
        <w:ind w:left="0"/>
        <w:jc w:val="both"/>
        <w:rPr>
          <w:rFonts w:cs="Arial"/>
          <w:b w:val="0"/>
          <w:bCs w:val="0"/>
          <w:sz w:val="22"/>
          <w:szCs w:val="22"/>
        </w:rPr>
      </w:pPr>
      <w:r>
        <w:rPr>
          <w:rFonts w:cs="Arial"/>
          <w:b w:val="0"/>
          <w:bCs w:val="0"/>
          <w:sz w:val="22"/>
          <w:szCs w:val="22"/>
        </w:rPr>
        <w:t>Should internal or external fee</w:t>
      </w:r>
      <w:r w:rsidR="00004F91">
        <w:rPr>
          <w:rFonts w:cs="Arial"/>
          <w:b w:val="0"/>
          <w:bCs w:val="0"/>
          <w:sz w:val="22"/>
          <w:szCs w:val="22"/>
        </w:rPr>
        <w:t>dback</w:t>
      </w:r>
      <w:r>
        <w:rPr>
          <w:rFonts w:cs="Arial"/>
          <w:b w:val="0"/>
          <w:bCs w:val="0"/>
          <w:sz w:val="22"/>
          <w:szCs w:val="22"/>
        </w:rPr>
        <w:t xml:space="preserve"> or complaints be raised, you </w:t>
      </w:r>
      <w:r w:rsidR="00A917B2">
        <w:rPr>
          <w:rFonts w:cs="Arial"/>
          <w:b w:val="0"/>
          <w:bCs w:val="0"/>
          <w:sz w:val="22"/>
          <w:szCs w:val="22"/>
        </w:rPr>
        <w:t>will</w:t>
      </w:r>
      <w:r>
        <w:rPr>
          <w:rFonts w:cs="Arial"/>
          <w:b w:val="0"/>
          <w:bCs w:val="0"/>
          <w:sz w:val="22"/>
          <w:szCs w:val="22"/>
        </w:rPr>
        <w:t xml:space="preserve"> be </w:t>
      </w:r>
      <w:r w:rsidR="00004F91">
        <w:rPr>
          <w:rFonts w:cs="Arial"/>
          <w:b w:val="0"/>
          <w:bCs w:val="0"/>
          <w:sz w:val="22"/>
          <w:szCs w:val="22"/>
        </w:rPr>
        <w:t>required</w:t>
      </w:r>
      <w:r>
        <w:rPr>
          <w:rFonts w:cs="Arial"/>
          <w:b w:val="0"/>
          <w:bCs w:val="0"/>
          <w:sz w:val="22"/>
          <w:szCs w:val="22"/>
        </w:rPr>
        <w:t xml:space="preserve"> to </w:t>
      </w:r>
      <w:r w:rsidR="00D66BBA">
        <w:rPr>
          <w:rFonts w:cs="Arial"/>
          <w:b w:val="0"/>
          <w:bCs w:val="0"/>
          <w:sz w:val="22"/>
          <w:szCs w:val="22"/>
        </w:rPr>
        <w:t xml:space="preserve">meet with </w:t>
      </w:r>
      <w:r w:rsidR="00A917B2">
        <w:rPr>
          <w:rFonts w:cs="Arial"/>
          <w:b w:val="0"/>
          <w:bCs w:val="0"/>
          <w:sz w:val="22"/>
          <w:szCs w:val="22"/>
        </w:rPr>
        <w:t xml:space="preserve">your </w:t>
      </w:r>
      <w:r w:rsidR="00B27F92">
        <w:rPr>
          <w:rFonts w:cs="Arial"/>
          <w:b w:val="0"/>
          <w:bCs w:val="0"/>
          <w:sz w:val="22"/>
          <w:szCs w:val="22"/>
        </w:rPr>
        <w:t>line manager</w:t>
      </w:r>
      <w:r w:rsidR="00A917B2">
        <w:rPr>
          <w:rFonts w:cs="Arial"/>
          <w:b w:val="0"/>
          <w:bCs w:val="0"/>
          <w:sz w:val="22"/>
          <w:szCs w:val="22"/>
        </w:rPr>
        <w:t xml:space="preserve"> </w:t>
      </w:r>
      <w:r w:rsidR="00B27F92">
        <w:rPr>
          <w:rFonts w:cs="Arial"/>
          <w:b w:val="0"/>
          <w:bCs w:val="0"/>
          <w:sz w:val="22"/>
          <w:szCs w:val="22"/>
        </w:rPr>
        <w:t>and</w:t>
      </w:r>
      <w:r w:rsidR="00A917B2">
        <w:rPr>
          <w:rFonts w:cs="Arial"/>
          <w:b w:val="0"/>
          <w:bCs w:val="0"/>
          <w:sz w:val="22"/>
          <w:szCs w:val="22"/>
        </w:rPr>
        <w:t xml:space="preserve"> potentially </w:t>
      </w:r>
      <w:r w:rsidR="00D66BBA">
        <w:rPr>
          <w:rFonts w:cs="Arial"/>
          <w:b w:val="0"/>
          <w:bCs w:val="0"/>
          <w:sz w:val="22"/>
          <w:szCs w:val="22"/>
        </w:rPr>
        <w:t>the Senior Head of Digital Marketing</w:t>
      </w:r>
      <w:r w:rsidR="00B27F92">
        <w:rPr>
          <w:rFonts w:cs="Arial"/>
          <w:b w:val="0"/>
          <w:bCs w:val="0"/>
          <w:sz w:val="22"/>
          <w:szCs w:val="22"/>
        </w:rPr>
        <w:t xml:space="preserve"> </w:t>
      </w:r>
      <w:r w:rsidR="00672C0C">
        <w:rPr>
          <w:rFonts w:cs="Arial"/>
          <w:b w:val="0"/>
          <w:bCs w:val="0"/>
          <w:sz w:val="22"/>
          <w:szCs w:val="22"/>
        </w:rPr>
        <w:t>– and advice may be sought from People &amp; Learning</w:t>
      </w:r>
      <w:r w:rsidR="00D87DB0">
        <w:rPr>
          <w:rFonts w:cs="Arial"/>
          <w:b w:val="0"/>
          <w:bCs w:val="0"/>
          <w:sz w:val="22"/>
          <w:szCs w:val="22"/>
        </w:rPr>
        <w:t>.</w:t>
      </w:r>
    </w:p>
    <w:p w14:paraId="2ADE0B97" w14:textId="77777777" w:rsidR="00D87DB0" w:rsidRDefault="00D87DB0" w:rsidP="00B7276C">
      <w:pPr>
        <w:pStyle w:val="Heading2"/>
        <w:widowControl/>
        <w:jc w:val="both"/>
        <w:rPr>
          <w:rFonts w:cs="Arial"/>
          <w:b w:val="0"/>
          <w:bCs w:val="0"/>
          <w:sz w:val="22"/>
          <w:szCs w:val="22"/>
        </w:rPr>
      </w:pPr>
    </w:p>
    <w:p w14:paraId="2CE0207E" w14:textId="0ADD89C9" w:rsidR="00B04ABB" w:rsidRDefault="00B7276C" w:rsidP="0093405F">
      <w:pPr>
        <w:pStyle w:val="Heading2"/>
        <w:widowControl/>
        <w:ind w:left="0"/>
        <w:jc w:val="both"/>
        <w:rPr>
          <w:rFonts w:cs="Arial"/>
          <w:b w:val="0"/>
          <w:bCs w:val="0"/>
          <w:sz w:val="22"/>
          <w:szCs w:val="22"/>
        </w:rPr>
      </w:pPr>
      <w:r>
        <w:rPr>
          <w:rFonts w:cs="Arial"/>
          <w:b w:val="0"/>
          <w:bCs w:val="0"/>
          <w:sz w:val="22"/>
          <w:szCs w:val="22"/>
        </w:rPr>
        <w:t xml:space="preserve">The social </w:t>
      </w:r>
      <w:r w:rsidRPr="00D66BBA">
        <w:rPr>
          <w:rFonts w:cs="Arial"/>
          <w:b w:val="0"/>
          <w:bCs w:val="0"/>
          <w:sz w:val="22"/>
          <w:szCs w:val="22"/>
        </w:rPr>
        <w:t xml:space="preserve">media networks </w:t>
      </w:r>
      <w:r w:rsidR="00B27F92">
        <w:rPr>
          <w:rFonts w:cs="Arial"/>
          <w:b w:val="0"/>
          <w:bCs w:val="0"/>
          <w:sz w:val="22"/>
          <w:szCs w:val="22"/>
        </w:rPr>
        <w:t>which</w:t>
      </w:r>
      <w:r w:rsidRPr="00D66BBA">
        <w:rPr>
          <w:rFonts w:cs="Arial"/>
          <w:b w:val="0"/>
          <w:bCs w:val="0"/>
          <w:sz w:val="22"/>
          <w:szCs w:val="22"/>
        </w:rPr>
        <w:t xml:space="preserve"> are not approved by The Prince’s Trust</w:t>
      </w:r>
      <w:r w:rsidR="00A917B2">
        <w:rPr>
          <w:rFonts w:cs="Arial"/>
          <w:b w:val="0"/>
          <w:bCs w:val="0"/>
          <w:sz w:val="22"/>
          <w:szCs w:val="22"/>
        </w:rPr>
        <w:t xml:space="preserve"> Digital Marketing department </w:t>
      </w:r>
      <w:r w:rsidR="00B27F92">
        <w:rPr>
          <w:rFonts w:cs="Arial"/>
          <w:b w:val="0"/>
          <w:bCs w:val="0"/>
          <w:sz w:val="22"/>
          <w:szCs w:val="22"/>
        </w:rPr>
        <w:t>as suitable for youth-led mass-market</w:t>
      </w:r>
      <w:r w:rsidR="00A917B2">
        <w:rPr>
          <w:rFonts w:cs="Arial"/>
          <w:b w:val="0"/>
          <w:bCs w:val="0"/>
          <w:sz w:val="22"/>
          <w:szCs w:val="22"/>
        </w:rPr>
        <w:t xml:space="preserve"> communications, currently </w:t>
      </w:r>
      <w:r w:rsidRPr="00D66BBA">
        <w:rPr>
          <w:rFonts w:cs="Arial"/>
          <w:b w:val="0"/>
          <w:bCs w:val="0"/>
          <w:sz w:val="22"/>
          <w:szCs w:val="22"/>
        </w:rPr>
        <w:t xml:space="preserve">include: Snapchat and </w:t>
      </w:r>
      <w:r w:rsidR="00004F91" w:rsidRPr="00D66BBA">
        <w:rPr>
          <w:rFonts w:cs="Arial"/>
          <w:b w:val="0"/>
          <w:bCs w:val="0"/>
          <w:sz w:val="22"/>
          <w:szCs w:val="22"/>
        </w:rPr>
        <w:t>WhatsApp</w:t>
      </w:r>
      <w:r w:rsidR="008F5A75">
        <w:rPr>
          <w:rFonts w:cs="Arial"/>
          <w:b w:val="0"/>
          <w:bCs w:val="0"/>
          <w:sz w:val="22"/>
          <w:szCs w:val="22"/>
        </w:rPr>
        <w:t xml:space="preserve"> due to safeguarding concerns</w:t>
      </w:r>
      <w:r w:rsidR="00280C06" w:rsidRPr="00D66BBA">
        <w:rPr>
          <w:rFonts w:cs="Arial"/>
          <w:b w:val="0"/>
          <w:bCs w:val="0"/>
          <w:sz w:val="22"/>
          <w:szCs w:val="22"/>
        </w:rPr>
        <w:t>.</w:t>
      </w:r>
      <w:r w:rsidRPr="00D66BBA">
        <w:rPr>
          <w:rFonts w:cs="Arial"/>
          <w:b w:val="0"/>
          <w:bCs w:val="0"/>
          <w:sz w:val="22"/>
          <w:szCs w:val="22"/>
        </w:rPr>
        <w:t xml:space="preserve"> Anyone who believes that </w:t>
      </w:r>
      <w:r w:rsidR="00B27F92">
        <w:rPr>
          <w:rFonts w:cs="Arial"/>
          <w:b w:val="0"/>
          <w:bCs w:val="0"/>
          <w:sz w:val="22"/>
          <w:szCs w:val="22"/>
        </w:rPr>
        <w:t>such activity is taking place</w:t>
      </w:r>
      <w:r w:rsidRPr="00D66BBA">
        <w:rPr>
          <w:rFonts w:cs="Arial"/>
          <w:b w:val="0"/>
          <w:bCs w:val="0"/>
          <w:sz w:val="22"/>
          <w:szCs w:val="22"/>
        </w:rPr>
        <w:t>, should report it to the</w:t>
      </w:r>
      <w:r w:rsidR="00B27F92">
        <w:rPr>
          <w:rFonts w:cs="Arial"/>
          <w:b w:val="0"/>
          <w:bCs w:val="0"/>
          <w:sz w:val="22"/>
          <w:szCs w:val="22"/>
        </w:rPr>
        <w:t>ir line manager and the</w:t>
      </w:r>
      <w:r w:rsidRPr="00D66BBA">
        <w:rPr>
          <w:rFonts w:cs="Arial"/>
          <w:b w:val="0"/>
          <w:bCs w:val="0"/>
          <w:sz w:val="22"/>
          <w:szCs w:val="22"/>
        </w:rPr>
        <w:t xml:space="preserve"> </w:t>
      </w:r>
      <w:r w:rsidR="00004F91" w:rsidRPr="00D66BBA">
        <w:rPr>
          <w:rFonts w:cs="Arial"/>
          <w:b w:val="0"/>
          <w:bCs w:val="0"/>
          <w:sz w:val="22"/>
          <w:szCs w:val="22"/>
        </w:rPr>
        <w:t>Senior</w:t>
      </w:r>
      <w:r w:rsidRPr="00D66BBA">
        <w:rPr>
          <w:rFonts w:cs="Arial"/>
          <w:b w:val="0"/>
          <w:bCs w:val="0"/>
          <w:sz w:val="22"/>
          <w:szCs w:val="22"/>
        </w:rPr>
        <w:t xml:space="preserve"> Head of </w:t>
      </w:r>
      <w:r w:rsidR="00280C06" w:rsidRPr="00D66BBA">
        <w:rPr>
          <w:rFonts w:cs="Arial"/>
          <w:b w:val="0"/>
          <w:bCs w:val="0"/>
          <w:sz w:val="22"/>
          <w:szCs w:val="22"/>
        </w:rPr>
        <w:t>Digital</w:t>
      </w:r>
      <w:r w:rsidRPr="00D66BBA">
        <w:rPr>
          <w:rFonts w:cs="Arial"/>
          <w:b w:val="0"/>
          <w:bCs w:val="0"/>
          <w:sz w:val="22"/>
          <w:szCs w:val="22"/>
        </w:rPr>
        <w:t xml:space="preserve"> </w:t>
      </w:r>
      <w:r w:rsidR="00004F91" w:rsidRPr="00D66BBA">
        <w:rPr>
          <w:rFonts w:cs="Arial"/>
          <w:b w:val="0"/>
          <w:bCs w:val="0"/>
          <w:sz w:val="22"/>
          <w:szCs w:val="22"/>
        </w:rPr>
        <w:t>Marketing</w:t>
      </w:r>
      <w:r>
        <w:rPr>
          <w:rFonts w:cs="Arial"/>
          <w:b w:val="0"/>
          <w:bCs w:val="0"/>
          <w:sz w:val="22"/>
          <w:szCs w:val="22"/>
        </w:rPr>
        <w:t xml:space="preserve"> (using the details above)</w:t>
      </w:r>
      <w:r w:rsidR="004F4740">
        <w:rPr>
          <w:rFonts w:cs="Arial"/>
          <w:b w:val="0"/>
          <w:bCs w:val="0"/>
          <w:sz w:val="22"/>
          <w:szCs w:val="22"/>
        </w:rPr>
        <w:t>.</w:t>
      </w:r>
      <w:r>
        <w:rPr>
          <w:rFonts w:cs="Arial"/>
          <w:b w:val="0"/>
          <w:bCs w:val="0"/>
          <w:sz w:val="22"/>
          <w:szCs w:val="22"/>
        </w:rPr>
        <w:t xml:space="preserve"> </w:t>
      </w:r>
    </w:p>
    <w:p w14:paraId="6087CF29" w14:textId="77777777" w:rsidR="00A917B2" w:rsidRDefault="00A917B2" w:rsidP="004F4740">
      <w:pPr>
        <w:pStyle w:val="Heading2"/>
        <w:widowControl/>
        <w:ind w:left="0"/>
        <w:jc w:val="both"/>
        <w:rPr>
          <w:rFonts w:cs="Arial"/>
          <w:sz w:val="24"/>
          <w:szCs w:val="24"/>
        </w:rPr>
      </w:pPr>
    </w:p>
    <w:p w14:paraId="0DEE7EDE" w14:textId="77CBCD16" w:rsidR="004F4740" w:rsidRPr="004F4740" w:rsidRDefault="004F4740" w:rsidP="004F4740">
      <w:pPr>
        <w:pStyle w:val="Heading2"/>
        <w:widowControl/>
        <w:ind w:left="0"/>
        <w:jc w:val="both"/>
        <w:rPr>
          <w:rFonts w:cs="Arial"/>
          <w:sz w:val="24"/>
          <w:szCs w:val="24"/>
        </w:rPr>
      </w:pPr>
      <w:r w:rsidRPr="004F4740">
        <w:rPr>
          <w:rFonts w:cs="Arial"/>
          <w:sz w:val="24"/>
          <w:szCs w:val="24"/>
        </w:rPr>
        <w:t>ADVOCACY</w:t>
      </w:r>
    </w:p>
    <w:p w14:paraId="011012F0" w14:textId="77777777" w:rsidR="00B27F92" w:rsidRDefault="004F4740" w:rsidP="004F4740">
      <w:pPr>
        <w:pStyle w:val="Heading2"/>
        <w:widowControl/>
        <w:ind w:left="0"/>
        <w:jc w:val="both"/>
        <w:rPr>
          <w:rFonts w:cs="Arial"/>
          <w:b w:val="0"/>
          <w:bCs w:val="0"/>
          <w:sz w:val="22"/>
          <w:szCs w:val="22"/>
        </w:rPr>
      </w:pPr>
      <w:r>
        <w:rPr>
          <w:rFonts w:cs="Arial"/>
          <w:b w:val="0"/>
          <w:bCs w:val="0"/>
          <w:sz w:val="22"/>
          <w:szCs w:val="22"/>
        </w:rPr>
        <w:t xml:space="preserve">Use of The Trust’s </w:t>
      </w:r>
      <w:r w:rsidR="00B27F92">
        <w:rPr>
          <w:rFonts w:cs="Arial"/>
          <w:b w:val="0"/>
          <w:bCs w:val="0"/>
          <w:sz w:val="22"/>
          <w:szCs w:val="22"/>
        </w:rPr>
        <w:t xml:space="preserve">pro-bono </w:t>
      </w:r>
      <w:r>
        <w:rPr>
          <w:rFonts w:cs="Arial"/>
          <w:b w:val="0"/>
          <w:bCs w:val="0"/>
          <w:sz w:val="22"/>
          <w:szCs w:val="22"/>
        </w:rPr>
        <w:t xml:space="preserve">online advocacy tool, Everyone Social, is permitted and encouraged – enabling you to share content </w:t>
      </w:r>
      <w:r w:rsidR="00B27F92">
        <w:rPr>
          <w:rFonts w:cs="Arial"/>
          <w:b w:val="0"/>
          <w:bCs w:val="0"/>
          <w:sz w:val="22"/>
          <w:szCs w:val="22"/>
        </w:rPr>
        <w:t>across your suite of social media channels at the touch of a button based on your interests</w:t>
      </w:r>
      <w:r>
        <w:rPr>
          <w:rFonts w:cs="Arial"/>
          <w:b w:val="0"/>
          <w:bCs w:val="0"/>
          <w:sz w:val="22"/>
          <w:szCs w:val="22"/>
        </w:rPr>
        <w:t xml:space="preserve">. </w:t>
      </w:r>
    </w:p>
    <w:p w14:paraId="579BDC8C" w14:textId="77777777" w:rsidR="00B27F92" w:rsidRDefault="00B27F92" w:rsidP="004F4740">
      <w:pPr>
        <w:pStyle w:val="Heading2"/>
        <w:widowControl/>
        <w:ind w:left="0"/>
        <w:jc w:val="both"/>
        <w:rPr>
          <w:rFonts w:cs="Arial"/>
          <w:b w:val="0"/>
          <w:bCs w:val="0"/>
          <w:sz w:val="22"/>
          <w:szCs w:val="22"/>
        </w:rPr>
      </w:pPr>
    </w:p>
    <w:p w14:paraId="1185CB8A" w14:textId="60B33F9A" w:rsidR="004F4740" w:rsidRDefault="004F4740" w:rsidP="004F4740">
      <w:pPr>
        <w:pStyle w:val="Heading2"/>
        <w:widowControl/>
        <w:ind w:left="0"/>
        <w:jc w:val="both"/>
        <w:rPr>
          <w:rFonts w:cs="Arial"/>
          <w:b w:val="0"/>
          <w:bCs w:val="0"/>
          <w:sz w:val="22"/>
          <w:szCs w:val="22"/>
        </w:rPr>
      </w:pPr>
      <w:r>
        <w:rPr>
          <w:rFonts w:cs="Arial"/>
          <w:b w:val="0"/>
          <w:bCs w:val="0"/>
          <w:sz w:val="22"/>
          <w:szCs w:val="22"/>
        </w:rPr>
        <w:t>As cited above, it is important that any pages referencing The Prince’s Trust carry a disclaimer to avoid official affiliation with the organisation.</w:t>
      </w:r>
    </w:p>
    <w:p w14:paraId="5DD60675" w14:textId="77777777" w:rsidR="004F4740" w:rsidRDefault="004F4740" w:rsidP="0093405F">
      <w:pPr>
        <w:pStyle w:val="Heading2"/>
        <w:widowControl/>
        <w:ind w:left="0"/>
        <w:jc w:val="both"/>
        <w:rPr>
          <w:rFonts w:cs="Arial"/>
          <w:b w:val="0"/>
          <w:bCs w:val="0"/>
          <w:sz w:val="22"/>
          <w:szCs w:val="22"/>
        </w:rPr>
      </w:pPr>
    </w:p>
    <w:p w14:paraId="40C28E8E" w14:textId="62F2EA17" w:rsidR="00010D18" w:rsidRPr="004F4740" w:rsidRDefault="004F4740" w:rsidP="004F4740">
      <w:pPr>
        <w:pStyle w:val="Heading2"/>
        <w:widowControl/>
        <w:ind w:left="0"/>
        <w:jc w:val="both"/>
        <w:rPr>
          <w:rFonts w:cs="Arial"/>
          <w:sz w:val="24"/>
          <w:szCs w:val="24"/>
        </w:rPr>
      </w:pPr>
      <w:r w:rsidRPr="004F4740">
        <w:rPr>
          <w:rFonts w:cs="Arial"/>
          <w:sz w:val="24"/>
          <w:szCs w:val="24"/>
        </w:rPr>
        <w:t>MONITORING</w:t>
      </w:r>
    </w:p>
    <w:p w14:paraId="6BF0B942" w14:textId="7B05D44A" w:rsidR="00010D18" w:rsidRDefault="00010D18" w:rsidP="00010D18">
      <w:pPr>
        <w:pStyle w:val="Heading2"/>
        <w:ind w:left="0"/>
        <w:jc w:val="both"/>
        <w:rPr>
          <w:rFonts w:cs="Arial"/>
          <w:b w:val="0"/>
          <w:bCs w:val="0"/>
          <w:sz w:val="22"/>
          <w:szCs w:val="22"/>
        </w:rPr>
      </w:pPr>
      <w:r w:rsidRPr="004C2D93">
        <w:rPr>
          <w:rFonts w:cs="Arial"/>
          <w:b w:val="0"/>
          <w:bCs w:val="0"/>
          <w:sz w:val="22"/>
          <w:szCs w:val="22"/>
        </w:rPr>
        <w:t>We reserve the right to monitor, intercept and review, without further notice, staff</w:t>
      </w:r>
      <w:r w:rsidR="00EB369F">
        <w:rPr>
          <w:rFonts w:cs="Arial"/>
          <w:b w:val="0"/>
          <w:bCs w:val="0"/>
          <w:sz w:val="22"/>
          <w:szCs w:val="22"/>
        </w:rPr>
        <w:t xml:space="preserve"> </w:t>
      </w:r>
      <w:r w:rsidRPr="004C2D93">
        <w:rPr>
          <w:rFonts w:cs="Arial"/>
          <w:b w:val="0"/>
          <w:bCs w:val="0"/>
          <w:sz w:val="22"/>
          <w:szCs w:val="22"/>
        </w:rPr>
        <w:t xml:space="preserve">activities using our IT resources and communications systems, including (but not limited to) social media postings and activities. This is to ensure that our rules are being complied with and for legitimate business purposes, and you consent to such monitoring by your use of such resources and systems. </w:t>
      </w:r>
    </w:p>
    <w:p w14:paraId="75EDB4CC" w14:textId="3B3DE228" w:rsidR="00F23250" w:rsidRDefault="00F23250" w:rsidP="00010D18">
      <w:pPr>
        <w:pStyle w:val="Heading2"/>
        <w:ind w:left="0"/>
        <w:jc w:val="both"/>
        <w:rPr>
          <w:rFonts w:cs="Arial"/>
          <w:b w:val="0"/>
          <w:bCs w:val="0"/>
          <w:sz w:val="22"/>
          <w:szCs w:val="22"/>
        </w:rPr>
      </w:pPr>
    </w:p>
    <w:tbl>
      <w:tblPr>
        <w:tblStyle w:val="TableGrid"/>
        <w:tblW w:w="0" w:type="auto"/>
        <w:tblInd w:w="-5" w:type="dxa"/>
        <w:tblLook w:val="01E0" w:firstRow="1" w:lastRow="1" w:firstColumn="1" w:lastColumn="1" w:noHBand="0" w:noVBand="0"/>
      </w:tblPr>
      <w:tblGrid>
        <w:gridCol w:w="3148"/>
        <w:gridCol w:w="6207"/>
      </w:tblGrid>
      <w:tr w:rsidR="004C2D93" w:rsidRPr="004C2D93" w14:paraId="064F042D" w14:textId="77777777" w:rsidTr="00D3725F">
        <w:tc>
          <w:tcPr>
            <w:tcW w:w="3148" w:type="dxa"/>
          </w:tcPr>
          <w:p w14:paraId="644CE3A9" w14:textId="77777777" w:rsidR="00CD4E0C" w:rsidRPr="004C2D93" w:rsidRDefault="00CD4E0C" w:rsidP="00D3725F">
            <w:pPr>
              <w:pStyle w:val="ReportTitle"/>
              <w:spacing w:after="0" w:line="276" w:lineRule="auto"/>
              <w:rPr>
                <w:rFonts w:ascii="Arial" w:hAnsi="Arial" w:cs="Arial"/>
                <w:sz w:val="20"/>
              </w:rPr>
            </w:pPr>
            <w:r w:rsidRPr="004C2D93">
              <w:rPr>
                <w:rFonts w:ascii="Arial" w:hAnsi="Arial" w:cs="Arial"/>
                <w:sz w:val="20"/>
              </w:rPr>
              <w:t>Author</w:t>
            </w:r>
          </w:p>
        </w:tc>
        <w:tc>
          <w:tcPr>
            <w:tcW w:w="6207" w:type="dxa"/>
            <w:tcMar>
              <w:top w:w="57" w:type="dxa"/>
              <w:bottom w:w="57" w:type="dxa"/>
            </w:tcMar>
          </w:tcPr>
          <w:p w14:paraId="74C6B65D" w14:textId="757E8D7C" w:rsidR="00CD4E0C" w:rsidRPr="004C2D93" w:rsidRDefault="00010D18" w:rsidP="00D3725F">
            <w:pPr>
              <w:pStyle w:val="ReportTitle"/>
              <w:spacing w:after="0" w:line="276" w:lineRule="auto"/>
              <w:rPr>
                <w:rFonts w:ascii="Arial" w:hAnsi="Arial" w:cs="Arial"/>
                <w:sz w:val="20"/>
              </w:rPr>
            </w:pPr>
            <w:r w:rsidRPr="004C2D93">
              <w:rPr>
                <w:rFonts w:ascii="Arial" w:hAnsi="Arial" w:cs="Arial"/>
                <w:sz w:val="20"/>
              </w:rPr>
              <w:t xml:space="preserve">Donna White, Senior Head of Digital Marketing </w:t>
            </w:r>
          </w:p>
        </w:tc>
      </w:tr>
      <w:tr w:rsidR="004C2D93" w:rsidRPr="004C2D93" w14:paraId="6C201EFA" w14:textId="77777777" w:rsidTr="00B3127B">
        <w:tc>
          <w:tcPr>
            <w:tcW w:w="3148" w:type="dxa"/>
          </w:tcPr>
          <w:p w14:paraId="205FE587" w14:textId="3C671FB7" w:rsidR="00CD4E0C" w:rsidRPr="00E243AC" w:rsidRDefault="00CD4E0C" w:rsidP="00D3725F">
            <w:pPr>
              <w:pStyle w:val="ReportTitle"/>
              <w:spacing w:after="0" w:line="276" w:lineRule="auto"/>
              <w:rPr>
                <w:rFonts w:ascii="Arial" w:hAnsi="Arial" w:cs="Arial"/>
                <w:sz w:val="20"/>
              </w:rPr>
            </w:pPr>
            <w:r w:rsidRPr="00E243AC">
              <w:rPr>
                <w:rFonts w:ascii="Arial" w:hAnsi="Arial" w:cs="Arial"/>
                <w:sz w:val="20"/>
              </w:rPr>
              <w:t>Date approved by ExCo</w:t>
            </w:r>
          </w:p>
        </w:tc>
        <w:tc>
          <w:tcPr>
            <w:tcW w:w="6207" w:type="dxa"/>
            <w:tcBorders>
              <w:bottom w:val="nil"/>
            </w:tcBorders>
            <w:tcMar>
              <w:top w:w="57" w:type="dxa"/>
              <w:bottom w:w="57" w:type="dxa"/>
            </w:tcMar>
          </w:tcPr>
          <w:p w14:paraId="19F521D8" w14:textId="720178FC" w:rsidR="00CD4E0C" w:rsidRPr="00E243AC" w:rsidRDefault="00151F38" w:rsidP="00D3725F">
            <w:pPr>
              <w:pStyle w:val="ReportTitle"/>
              <w:spacing w:after="0" w:line="276" w:lineRule="auto"/>
              <w:rPr>
                <w:rFonts w:ascii="Arial" w:hAnsi="Arial" w:cs="Arial"/>
                <w:sz w:val="20"/>
              </w:rPr>
            </w:pPr>
            <w:r>
              <w:rPr>
                <w:rFonts w:ascii="Arial" w:hAnsi="Arial" w:cs="Arial"/>
                <w:sz w:val="20"/>
              </w:rPr>
              <w:t>6th</w:t>
            </w:r>
            <w:r w:rsidRPr="00E243AC">
              <w:rPr>
                <w:rFonts w:ascii="Arial" w:hAnsi="Arial" w:cs="Arial"/>
                <w:sz w:val="20"/>
              </w:rPr>
              <w:t xml:space="preserve"> </w:t>
            </w:r>
            <w:r w:rsidR="003B5069">
              <w:rPr>
                <w:rFonts w:ascii="Arial" w:hAnsi="Arial" w:cs="Arial"/>
                <w:sz w:val="20"/>
              </w:rPr>
              <w:t>October</w:t>
            </w:r>
            <w:r w:rsidR="003B5069" w:rsidRPr="00E243AC">
              <w:rPr>
                <w:rFonts w:ascii="Arial" w:hAnsi="Arial" w:cs="Arial"/>
                <w:sz w:val="20"/>
              </w:rPr>
              <w:t xml:space="preserve"> </w:t>
            </w:r>
            <w:r w:rsidR="00E243AC" w:rsidRPr="00E243AC">
              <w:rPr>
                <w:rFonts w:ascii="Arial" w:hAnsi="Arial" w:cs="Arial"/>
                <w:sz w:val="20"/>
              </w:rPr>
              <w:t>2020</w:t>
            </w:r>
          </w:p>
        </w:tc>
      </w:tr>
      <w:tr w:rsidR="004C2D93" w:rsidRPr="004C2D93" w14:paraId="69BBA1B7" w14:textId="77777777" w:rsidTr="00B3127B">
        <w:tc>
          <w:tcPr>
            <w:tcW w:w="3148" w:type="dxa"/>
          </w:tcPr>
          <w:p w14:paraId="27514FE9" w14:textId="77777777" w:rsidR="00CD4E0C" w:rsidRPr="004C2D93" w:rsidRDefault="00CD4E0C" w:rsidP="00D3725F">
            <w:pPr>
              <w:pStyle w:val="ReportTitle"/>
              <w:spacing w:after="0" w:line="276" w:lineRule="auto"/>
              <w:rPr>
                <w:rFonts w:ascii="Arial" w:hAnsi="Arial" w:cs="Arial"/>
                <w:sz w:val="20"/>
              </w:rPr>
            </w:pPr>
            <w:r w:rsidRPr="004C2D93">
              <w:rPr>
                <w:rFonts w:ascii="Arial" w:hAnsi="Arial" w:cs="Arial"/>
                <w:sz w:val="20"/>
              </w:rPr>
              <w:t>Next review date</w:t>
            </w:r>
          </w:p>
        </w:tc>
        <w:tc>
          <w:tcPr>
            <w:tcW w:w="6207" w:type="dxa"/>
            <w:tcBorders>
              <w:right w:val="single" w:sz="4" w:space="0" w:color="auto"/>
            </w:tcBorders>
            <w:tcMar>
              <w:top w:w="57" w:type="dxa"/>
              <w:bottom w:w="57" w:type="dxa"/>
            </w:tcMar>
          </w:tcPr>
          <w:p w14:paraId="7573777B" w14:textId="3D8B4652" w:rsidR="00CD4E0C" w:rsidRPr="004C2D93" w:rsidRDefault="00151F38" w:rsidP="00D3725F">
            <w:pPr>
              <w:pStyle w:val="ReportTitle"/>
              <w:spacing w:after="0" w:line="276" w:lineRule="auto"/>
              <w:rPr>
                <w:rFonts w:ascii="Arial" w:hAnsi="Arial" w:cs="Arial"/>
                <w:sz w:val="20"/>
              </w:rPr>
            </w:pPr>
            <w:r>
              <w:rPr>
                <w:rFonts w:ascii="Arial" w:hAnsi="Arial" w:cs="Arial"/>
                <w:sz w:val="20"/>
              </w:rPr>
              <w:t>6th</w:t>
            </w:r>
            <w:r>
              <w:rPr>
                <w:rFonts w:ascii="Arial" w:hAnsi="Arial" w:cs="Arial"/>
                <w:sz w:val="20"/>
              </w:rPr>
              <w:t xml:space="preserve"> </w:t>
            </w:r>
            <w:r w:rsidR="003B5069">
              <w:rPr>
                <w:rFonts w:ascii="Arial" w:hAnsi="Arial" w:cs="Arial"/>
                <w:sz w:val="20"/>
              </w:rPr>
              <w:t>April 2021</w:t>
            </w:r>
            <w:r w:rsidR="00E243AC">
              <w:rPr>
                <w:rFonts w:ascii="Arial" w:hAnsi="Arial" w:cs="Arial"/>
                <w:sz w:val="20"/>
              </w:rPr>
              <w:t xml:space="preserve"> (s</w:t>
            </w:r>
            <w:r w:rsidR="00B27F92">
              <w:rPr>
                <w:rFonts w:ascii="Arial" w:hAnsi="Arial" w:cs="Arial"/>
                <w:sz w:val="20"/>
              </w:rPr>
              <w:t>ix months from date of approval</w:t>
            </w:r>
            <w:r w:rsidR="00E243AC">
              <w:rPr>
                <w:rFonts w:ascii="Arial" w:hAnsi="Arial" w:cs="Arial"/>
                <w:sz w:val="20"/>
              </w:rPr>
              <w:t>)</w:t>
            </w:r>
          </w:p>
        </w:tc>
      </w:tr>
    </w:tbl>
    <w:p w14:paraId="7A392DF7" w14:textId="0A9E1515" w:rsidR="00CD4E0C" w:rsidRDefault="00CD4E0C" w:rsidP="00D72E4C">
      <w:pPr>
        <w:pStyle w:val="Heading2"/>
        <w:ind w:left="0" w:right="52"/>
        <w:jc w:val="both"/>
        <w:rPr>
          <w:rFonts w:cs="Arial"/>
          <w:sz w:val="22"/>
          <w:szCs w:val="22"/>
        </w:rPr>
      </w:pPr>
    </w:p>
    <w:p w14:paraId="6D9B76CE" w14:textId="77777777" w:rsidR="00D66BBA" w:rsidRPr="004C2D93" w:rsidRDefault="00D66BBA" w:rsidP="00D72E4C">
      <w:pPr>
        <w:pStyle w:val="Heading2"/>
        <w:ind w:left="0" w:right="52"/>
        <w:jc w:val="both"/>
        <w:rPr>
          <w:rFonts w:cs="Arial"/>
          <w:sz w:val="22"/>
          <w:szCs w:val="22"/>
        </w:rPr>
      </w:pPr>
    </w:p>
    <w:sectPr w:rsidR="00D66BBA" w:rsidRPr="004C2D93" w:rsidSect="00764375">
      <w:footerReference w:type="default" r:id="rId2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AFD30" w14:textId="77777777" w:rsidR="00BF79FF" w:rsidRDefault="00BF79FF" w:rsidP="0048585B">
      <w:r>
        <w:separator/>
      </w:r>
    </w:p>
  </w:endnote>
  <w:endnote w:type="continuationSeparator" w:id="0">
    <w:p w14:paraId="631258BE" w14:textId="77777777" w:rsidR="00BF79FF" w:rsidRDefault="00BF79FF" w:rsidP="0048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55 Roman">
    <w:altName w:val="Arial"/>
    <w:charset w:val="00"/>
    <w:family w:val="swiss"/>
    <w:pitch w:val="variable"/>
    <w:sig w:usb0="8000002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362951979"/>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6B3D1A79" w14:textId="45528BFD" w:rsidR="0048585B" w:rsidRPr="008F5A75" w:rsidRDefault="0048585B">
            <w:pPr>
              <w:pStyle w:val="Footer"/>
              <w:jc w:val="center"/>
              <w:rPr>
                <w:rFonts w:ascii="Arial" w:hAnsi="Arial" w:cs="Arial"/>
              </w:rPr>
            </w:pPr>
            <w:r w:rsidRPr="008F5A75">
              <w:rPr>
                <w:rFonts w:ascii="Arial" w:hAnsi="Arial" w:cs="Arial"/>
              </w:rPr>
              <w:t xml:space="preserve">Page </w:t>
            </w:r>
            <w:r w:rsidRPr="008F5A75">
              <w:rPr>
                <w:rFonts w:ascii="Arial" w:hAnsi="Arial" w:cs="Arial"/>
                <w:b/>
                <w:bCs/>
                <w:sz w:val="24"/>
                <w:szCs w:val="24"/>
              </w:rPr>
              <w:fldChar w:fldCharType="begin"/>
            </w:r>
            <w:r w:rsidRPr="008F5A75">
              <w:rPr>
                <w:rFonts w:ascii="Arial" w:hAnsi="Arial" w:cs="Arial"/>
                <w:b/>
                <w:bCs/>
              </w:rPr>
              <w:instrText xml:space="preserve"> PAGE </w:instrText>
            </w:r>
            <w:r w:rsidRPr="008F5A75">
              <w:rPr>
                <w:rFonts w:ascii="Arial" w:hAnsi="Arial" w:cs="Arial"/>
                <w:b/>
                <w:bCs/>
                <w:sz w:val="24"/>
                <w:szCs w:val="24"/>
              </w:rPr>
              <w:fldChar w:fldCharType="separate"/>
            </w:r>
            <w:r w:rsidR="00893BD8" w:rsidRPr="008F5A75">
              <w:rPr>
                <w:rFonts w:ascii="Arial" w:hAnsi="Arial" w:cs="Arial"/>
                <w:b/>
                <w:bCs/>
                <w:noProof/>
              </w:rPr>
              <w:t>2</w:t>
            </w:r>
            <w:r w:rsidRPr="008F5A75">
              <w:rPr>
                <w:rFonts w:ascii="Arial" w:hAnsi="Arial" w:cs="Arial"/>
                <w:b/>
                <w:bCs/>
                <w:sz w:val="24"/>
                <w:szCs w:val="24"/>
              </w:rPr>
              <w:fldChar w:fldCharType="end"/>
            </w:r>
            <w:r w:rsidRPr="008F5A75">
              <w:rPr>
                <w:rFonts w:ascii="Arial" w:hAnsi="Arial" w:cs="Arial"/>
              </w:rPr>
              <w:t xml:space="preserve"> of </w:t>
            </w:r>
            <w:r w:rsidRPr="008F5A75">
              <w:rPr>
                <w:rFonts w:ascii="Arial" w:hAnsi="Arial" w:cs="Arial"/>
                <w:b/>
                <w:bCs/>
                <w:sz w:val="24"/>
                <w:szCs w:val="24"/>
              </w:rPr>
              <w:fldChar w:fldCharType="begin"/>
            </w:r>
            <w:r w:rsidRPr="008F5A75">
              <w:rPr>
                <w:rFonts w:ascii="Arial" w:hAnsi="Arial" w:cs="Arial"/>
                <w:b/>
                <w:bCs/>
              </w:rPr>
              <w:instrText xml:space="preserve"> NUMPAGES  </w:instrText>
            </w:r>
            <w:r w:rsidRPr="008F5A75">
              <w:rPr>
                <w:rFonts w:ascii="Arial" w:hAnsi="Arial" w:cs="Arial"/>
                <w:b/>
                <w:bCs/>
                <w:sz w:val="24"/>
                <w:szCs w:val="24"/>
              </w:rPr>
              <w:fldChar w:fldCharType="separate"/>
            </w:r>
            <w:r w:rsidR="00893BD8" w:rsidRPr="008F5A75">
              <w:rPr>
                <w:rFonts w:ascii="Arial" w:hAnsi="Arial" w:cs="Arial"/>
                <w:b/>
                <w:bCs/>
                <w:noProof/>
              </w:rPr>
              <w:t>4</w:t>
            </w:r>
            <w:r w:rsidRPr="008F5A75">
              <w:rPr>
                <w:rFonts w:ascii="Arial" w:hAnsi="Arial" w:cs="Arial"/>
                <w:b/>
                <w:bCs/>
                <w:sz w:val="24"/>
                <w:szCs w:val="24"/>
              </w:rPr>
              <w:fldChar w:fldCharType="end"/>
            </w:r>
          </w:p>
        </w:sdtContent>
      </w:sdt>
    </w:sdtContent>
  </w:sdt>
  <w:p w14:paraId="4736A8E8" w14:textId="77777777" w:rsidR="0048585B" w:rsidRDefault="00485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7D872" w14:textId="77777777" w:rsidR="00BF79FF" w:rsidRDefault="00BF79FF" w:rsidP="0048585B">
      <w:r>
        <w:separator/>
      </w:r>
    </w:p>
  </w:footnote>
  <w:footnote w:type="continuationSeparator" w:id="0">
    <w:p w14:paraId="5DDE4A40" w14:textId="77777777" w:rsidR="00BF79FF" w:rsidRDefault="00BF79FF" w:rsidP="00485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22125"/>
    <w:multiLevelType w:val="hybridMultilevel"/>
    <w:tmpl w:val="82EE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C3DB2"/>
    <w:multiLevelType w:val="hybridMultilevel"/>
    <w:tmpl w:val="2516032A"/>
    <w:lvl w:ilvl="0" w:tplc="08090001">
      <w:start w:val="1"/>
      <w:numFmt w:val="bullet"/>
      <w:lvlText w:val=""/>
      <w:lvlJc w:val="left"/>
      <w:pPr>
        <w:ind w:left="832" w:hanging="360"/>
      </w:pPr>
      <w:rPr>
        <w:rFonts w:ascii="Symbol" w:hAnsi="Symbol" w:hint="default"/>
      </w:rPr>
    </w:lvl>
    <w:lvl w:ilvl="1" w:tplc="08090003">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 w15:restartNumberingAfterBreak="0">
    <w:nsid w:val="10F36B4C"/>
    <w:multiLevelType w:val="hybridMultilevel"/>
    <w:tmpl w:val="0318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56CA3"/>
    <w:multiLevelType w:val="hybridMultilevel"/>
    <w:tmpl w:val="E0FE2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6C6859A8">
      <w:start w:val="1"/>
      <w:numFmt w:val="bullet"/>
      <w:lvlText w:val=""/>
      <w:lvlJc w:val="left"/>
      <w:pPr>
        <w:ind w:left="2880" w:hanging="360"/>
      </w:pPr>
      <w:rPr>
        <w:rFonts w:ascii="Wingdings" w:hAnsi="Wingdings" w:hint="default"/>
        <w:b/>
        <w:bCs/>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945F4"/>
    <w:multiLevelType w:val="hybridMultilevel"/>
    <w:tmpl w:val="88129DDA"/>
    <w:lvl w:ilvl="0" w:tplc="95EA9E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D275F"/>
    <w:multiLevelType w:val="hybridMultilevel"/>
    <w:tmpl w:val="2884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C54D3"/>
    <w:multiLevelType w:val="hybridMultilevel"/>
    <w:tmpl w:val="05D64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DBAB89A">
      <w:start w:val="1"/>
      <w:numFmt w:val="bullet"/>
      <w:lvlText w:val=""/>
      <w:lvlJc w:val="left"/>
      <w:pPr>
        <w:ind w:left="2880" w:hanging="360"/>
      </w:pPr>
      <w:rPr>
        <w:rFonts w:ascii="Symbol" w:hAnsi="Symbol" w:hint="default"/>
        <w:b/>
        <w:bCs/>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97827"/>
    <w:multiLevelType w:val="hybridMultilevel"/>
    <w:tmpl w:val="7D081440"/>
    <w:lvl w:ilvl="0" w:tplc="C78617B2">
      <w:numFmt w:val="bullet"/>
      <w:lvlText w:val="-"/>
      <w:lvlJc w:val="left"/>
      <w:pPr>
        <w:ind w:left="472" w:hanging="360"/>
      </w:pPr>
      <w:rPr>
        <w:rFonts w:ascii="Arial" w:eastAsia="Arial" w:hAnsi="Arial" w:cs="Aria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8" w15:restartNumberingAfterBreak="0">
    <w:nsid w:val="388B62C4"/>
    <w:multiLevelType w:val="hybridMultilevel"/>
    <w:tmpl w:val="95FC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5362E"/>
    <w:multiLevelType w:val="hybridMultilevel"/>
    <w:tmpl w:val="7BEC772C"/>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0" w15:restartNumberingAfterBreak="0">
    <w:nsid w:val="480B0184"/>
    <w:multiLevelType w:val="hybridMultilevel"/>
    <w:tmpl w:val="B0D20844"/>
    <w:lvl w:ilvl="0" w:tplc="B28EA46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036CC"/>
    <w:multiLevelType w:val="hybridMultilevel"/>
    <w:tmpl w:val="918AF3EC"/>
    <w:lvl w:ilvl="0" w:tplc="EC262FF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167799"/>
    <w:multiLevelType w:val="hybridMultilevel"/>
    <w:tmpl w:val="0F8490C4"/>
    <w:lvl w:ilvl="0" w:tplc="0809000B">
      <w:start w:val="1"/>
      <w:numFmt w:val="bullet"/>
      <w:lvlText w:val=""/>
      <w:lvlJc w:val="left"/>
      <w:pPr>
        <w:tabs>
          <w:tab w:val="num" w:pos="357"/>
        </w:tabs>
        <w:ind w:left="357" w:hanging="357"/>
      </w:pPr>
      <w:rPr>
        <w:rFonts w:ascii="Wingdings" w:hAnsi="Wingdings" w:hint="default"/>
        <w:b w:val="0"/>
        <w:i w:val="0"/>
        <w:sz w:val="20"/>
        <w:szCs w:val="20"/>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93EAF"/>
    <w:multiLevelType w:val="hybridMultilevel"/>
    <w:tmpl w:val="24A2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641906"/>
    <w:multiLevelType w:val="hybridMultilevel"/>
    <w:tmpl w:val="864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71771"/>
    <w:multiLevelType w:val="hybridMultilevel"/>
    <w:tmpl w:val="0764D110"/>
    <w:lvl w:ilvl="0" w:tplc="F64A25D0">
      <w:start w:val="1"/>
      <w:numFmt w:val="lowerRoman"/>
      <w:lvlText w:val="(%1)"/>
      <w:lvlJc w:val="left"/>
      <w:pPr>
        <w:ind w:hanging="720"/>
      </w:pPr>
      <w:rPr>
        <w:rFonts w:ascii="Arial" w:eastAsia="Arial" w:hAnsi="Arial" w:hint="default"/>
        <w:w w:val="99"/>
        <w:sz w:val="20"/>
        <w:szCs w:val="20"/>
      </w:rPr>
    </w:lvl>
    <w:lvl w:ilvl="1" w:tplc="18E2F730">
      <w:start w:val="1"/>
      <w:numFmt w:val="lowerRoman"/>
      <w:lvlText w:val="(%2)"/>
      <w:lvlJc w:val="left"/>
      <w:pPr>
        <w:ind w:hanging="720"/>
      </w:pPr>
      <w:rPr>
        <w:rFonts w:ascii="Arial" w:eastAsia="Arial" w:hAnsi="Arial" w:hint="default"/>
        <w:w w:val="99"/>
        <w:sz w:val="20"/>
        <w:szCs w:val="20"/>
      </w:rPr>
    </w:lvl>
    <w:lvl w:ilvl="2" w:tplc="B44A0038">
      <w:start w:val="1"/>
      <w:numFmt w:val="bullet"/>
      <w:lvlText w:val="•"/>
      <w:lvlJc w:val="left"/>
      <w:rPr>
        <w:rFonts w:hint="default"/>
      </w:rPr>
    </w:lvl>
    <w:lvl w:ilvl="3" w:tplc="E068B1B4">
      <w:start w:val="1"/>
      <w:numFmt w:val="bullet"/>
      <w:lvlText w:val="•"/>
      <w:lvlJc w:val="left"/>
      <w:rPr>
        <w:rFonts w:hint="default"/>
      </w:rPr>
    </w:lvl>
    <w:lvl w:ilvl="4" w:tplc="FE1648FE">
      <w:start w:val="1"/>
      <w:numFmt w:val="bullet"/>
      <w:lvlText w:val="•"/>
      <w:lvlJc w:val="left"/>
      <w:rPr>
        <w:rFonts w:hint="default"/>
      </w:rPr>
    </w:lvl>
    <w:lvl w:ilvl="5" w:tplc="B3A2F5C4">
      <w:start w:val="1"/>
      <w:numFmt w:val="bullet"/>
      <w:lvlText w:val="•"/>
      <w:lvlJc w:val="left"/>
      <w:rPr>
        <w:rFonts w:hint="default"/>
      </w:rPr>
    </w:lvl>
    <w:lvl w:ilvl="6" w:tplc="115C5FEA">
      <w:start w:val="1"/>
      <w:numFmt w:val="bullet"/>
      <w:lvlText w:val="•"/>
      <w:lvlJc w:val="left"/>
      <w:rPr>
        <w:rFonts w:hint="default"/>
      </w:rPr>
    </w:lvl>
    <w:lvl w:ilvl="7" w:tplc="F4AADE94">
      <w:start w:val="1"/>
      <w:numFmt w:val="bullet"/>
      <w:lvlText w:val="•"/>
      <w:lvlJc w:val="left"/>
      <w:rPr>
        <w:rFonts w:hint="default"/>
      </w:rPr>
    </w:lvl>
    <w:lvl w:ilvl="8" w:tplc="73062E0E">
      <w:start w:val="1"/>
      <w:numFmt w:val="bullet"/>
      <w:lvlText w:val="•"/>
      <w:lvlJc w:val="left"/>
      <w:rPr>
        <w:rFonts w:hint="default"/>
      </w:rPr>
    </w:lvl>
  </w:abstractNum>
  <w:abstractNum w:abstractNumId="16" w15:restartNumberingAfterBreak="0">
    <w:nsid w:val="65566E12"/>
    <w:multiLevelType w:val="hybridMultilevel"/>
    <w:tmpl w:val="55D07B7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68C46B04"/>
    <w:multiLevelType w:val="hybridMultilevel"/>
    <w:tmpl w:val="6D4A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B62F89"/>
    <w:multiLevelType w:val="hybridMultilevel"/>
    <w:tmpl w:val="AD56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AD3930"/>
    <w:multiLevelType w:val="hybridMultilevel"/>
    <w:tmpl w:val="400A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5D3467"/>
    <w:multiLevelType w:val="hybridMultilevel"/>
    <w:tmpl w:val="59B4D0BA"/>
    <w:lvl w:ilvl="0" w:tplc="F6A6FCD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D61255"/>
    <w:multiLevelType w:val="multilevel"/>
    <w:tmpl w:val="5DCE45EC"/>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862"/>
        </w:tabs>
        <w:ind w:left="862"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Arial" w:hAnsi="Arial" w:cs="Arial" w:hint="default"/>
        <w:b w:val="0"/>
        <w:i w:val="0"/>
        <w:sz w:val="20"/>
      </w:rPr>
    </w:lvl>
    <w:lvl w:ilvl="3">
      <w:start w:val="1"/>
      <w:numFmt w:val="lowerRoman"/>
      <w:lvlText w:val="(%4)"/>
      <w:lvlJc w:val="left"/>
      <w:pPr>
        <w:tabs>
          <w:tab w:val="num" w:pos="2421"/>
        </w:tabs>
        <w:ind w:left="2268" w:hanging="567"/>
      </w:pPr>
      <w:rPr>
        <w:rFonts w:ascii="Arial" w:hAnsi="Arial" w:cs="Arial"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15"/>
  </w:num>
  <w:num w:numId="2">
    <w:abstractNumId w:val="7"/>
  </w:num>
  <w:num w:numId="3">
    <w:abstractNumId w:val="16"/>
  </w:num>
  <w:num w:numId="4">
    <w:abstractNumId w:val="17"/>
  </w:num>
  <w:num w:numId="5">
    <w:abstractNumId w:val="20"/>
  </w:num>
  <w:num w:numId="6">
    <w:abstractNumId w:val="13"/>
  </w:num>
  <w:num w:numId="7">
    <w:abstractNumId w:val="9"/>
  </w:num>
  <w:num w:numId="8">
    <w:abstractNumId w:val="0"/>
  </w:num>
  <w:num w:numId="9">
    <w:abstractNumId w:val="12"/>
  </w:num>
  <w:num w:numId="10">
    <w:abstractNumId w:val="11"/>
  </w:num>
  <w:num w:numId="11">
    <w:abstractNumId w:val="10"/>
  </w:num>
  <w:num w:numId="12">
    <w:abstractNumId w:val="18"/>
  </w:num>
  <w:num w:numId="13">
    <w:abstractNumId w:val="4"/>
  </w:num>
  <w:num w:numId="14">
    <w:abstractNumId w:val="2"/>
  </w:num>
  <w:num w:numId="15">
    <w:abstractNumId w:val="21"/>
  </w:num>
  <w:num w:numId="16">
    <w:abstractNumId w:val="21"/>
    <w:lvlOverride w:ilvl="0">
      <w:startOverride w:val="4"/>
    </w:lvlOverride>
    <w:lvlOverride w:ilvl="1">
      <w:startOverride w:val="6"/>
    </w:lvlOverride>
  </w:num>
  <w:num w:numId="17">
    <w:abstractNumId w:val="5"/>
  </w:num>
  <w:num w:numId="18">
    <w:abstractNumId w:val="8"/>
  </w:num>
  <w:num w:numId="19">
    <w:abstractNumId w:val="14"/>
  </w:num>
  <w:num w:numId="20">
    <w:abstractNumId w:val="6"/>
  </w:num>
  <w:num w:numId="21">
    <w:abstractNumId w:val="1"/>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0C0"/>
    <w:rsid w:val="00004F91"/>
    <w:rsid w:val="00010D18"/>
    <w:rsid w:val="00031863"/>
    <w:rsid w:val="000417E2"/>
    <w:rsid w:val="00062989"/>
    <w:rsid w:val="00070E56"/>
    <w:rsid w:val="000924E2"/>
    <w:rsid w:val="000B35D4"/>
    <w:rsid w:val="00103CB4"/>
    <w:rsid w:val="00112235"/>
    <w:rsid w:val="00112E4F"/>
    <w:rsid w:val="001457AA"/>
    <w:rsid w:val="00151F38"/>
    <w:rsid w:val="00175601"/>
    <w:rsid w:val="00184EC8"/>
    <w:rsid w:val="00192F4B"/>
    <w:rsid w:val="001958E1"/>
    <w:rsid w:val="001B4908"/>
    <w:rsid w:val="002122E8"/>
    <w:rsid w:val="00221FCE"/>
    <w:rsid w:val="00222253"/>
    <w:rsid w:val="00222484"/>
    <w:rsid w:val="002621A7"/>
    <w:rsid w:val="0026286B"/>
    <w:rsid w:val="00280C06"/>
    <w:rsid w:val="0028594A"/>
    <w:rsid w:val="002A6D95"/>
    <w:rsid w:val="002B3C7E"/>
    <w:rsid w:val="002C2322"/>
    <w:rsid w:val="002C679D"/>
    <w:rsid w:val="002D120C"/>
    <w:rsid w:val="002D18F2"/>
    <w:rsid w:val="00312821"/>
    <w:rsid w:val="0032119B"/>
    <w:rsid w:val="00331931"/>
    <w:rsid w:val="00376987"/>
    <w:rsid w:val="003B5069"/>
    <w:rsid w:val="003B535C"/>
    <w:rsid w:val="003B5806"/>
    <w:rsid w:val="003C309D"/>
    <w:rsid w:val="003C4521"/>
    <w:rsid w:val="003E61C3"/>
    <w:rsid w:val="003F4B90"/>
    <w:rsid w:val="00411A79"/>
    <w:rsid w:val="00416D5E"/>
    <w:rsid w:val="004260C0"/>
    <w:rsid w:val="004260C5"/>
    <w:rsid w:val="00450537"/>
    <w:rsid w:val="0046702E"/>
    <w:rsid w:val="0048585B"/>
    <w:rsid w:val="004C0EF7"/>
    <w:rsid w:val="004C2D93"/>
    <w:rsid w:val="004F4740"/>
    <w:rsid w:val="004F54D4"/>
    <w:rsid w:val="00502F3F"/>
    <w:rsid w:val="005558E5"/>
    <w:rsid w:val="00592454"/>
    <w:rsid w:val="00596E04"/>
    <w:rsid w:val="005A0178"/>
    <w:rsid w:val="005A60FD"/>
    <w:rsid w:val="005A7EC5"/>
    <w:rsid w:val="005B5D02"/>
    <w:rsid w:val="005C2070"/>
    <w:rsid w:val="005D4040"/>
    <w:rsid w:val="005E1C11"/>
    <w:rsid w:val="005F6FB0"/>
    <w:rsid w:val="006017C8"/>
    <w:rsid w:val="0062706B"/>
    <w:rsid w:val="006377CA"/>
    <w:rsid w:val="00640D01"/>
    <w:rsid w:val="00641CEA"/>
    <w:rsid w:val="00652471"/>
    <w:rsid w:val="00652E83"/>
    <w:rsid w:val="0066547D"/>
    <w:rsid w:val="00672C0C"/>
    <w:rsid w:val="0068030A"/>
    <w:rsid w:val="00685760"/>
    <w:rsid w:val="006913E4"/>
    <w:rsid w:val="006B6B70"/>
    <w:rsid w:val="006C48CE"/>
    <w:rsid w:val="006C5A59"/>
    <w:rsid w:val="006C6D08"/>
    <w:rsid w:val="006D3032"/>
    <w:rsid w:val="006D461C"/>
    <w:rsid w:val="006D5A14"/>
    <w:rsid w:val="006F7D1E"/>
    <w:rsid w:val="00721457"/>
    <w:rsid w:val="00730BD3"/>
    <w:rsid w:val="0074073F"/>
    <w:rsid w:val="007456E1"/>
    <w:rsid w:val="00764375"/>
    <w:rsid w:val="00772BF4"/>
    <w:rsid w:val="00786345"/>
    <w:rsid w:val="0079371C"/>
    <w:rsid w:val="007B1956"/>
    <w:rsid w:val="007B62E6"/>
    <w:rsid w:val="007D36BB"/>
    <w:rsid w:val="007F2385"/>
    <w:rsid w:val="00803CC6"/>
    <w:rsid w:val="008128EE"/>
    <w:rsid w:val="00837215"/>
    <w:rsid w:val="00844E78"/>
    <w:rsid w:val="00846A1E"/>
    <w:rsid w:val="008754CB"/>
    <w:rsid w:val="00892949"/>
    <w:rsid w:val="00893BD8"/>
    <w:rsid w:val="008A0546"/>
    <w:rsid w:val="008A5314"/>
    <w:rsid w:val="008A6BB2"/>
    <w:rsid w:val="008C2CB9"/>
    <w:rsid w:val="008C70AA"/>
    <w:rsid w:val="008E18C9"/>
    <w:rsid w:val="008E21E0"/>
    <w:rsid w:val="008F5A75"/>
    <w:rsid w:val="009037AB"/>
    <w:rsid w:val="00906402"/>
    <w:rsid w:val="00906D77"/>
    <w:rsid w:val="00913FA1"/>
    <w:rsid w:val="00923246"/>
    <w:rsid w:val="009309A1"/>
    <w:rsid w:val="0093405F"/>
    <w:rsid w:val="0093632C"/>
    <w:rsid w:val="00941149"/>
    <w:rsid w:val="0097286D"/>
    <w:rsid w:val="00980331"/>
    <w:rsid w:val="00992490"/>
    <w:rsid w:val="00994B0A"/>
    <w:rsid w:val="009E2069"/>
    <w:rsid w:val="009F0286"/>
    <w:rsid w:val="009F66FA"/>
    <w:rsid w:val="00A1130A"/>
    <w:rsid w:val="00A11D65"/>
    <w:rsid w:val="00A41D5D"/>
    <w:rsid w:val="00A66DE8"/>
    <w:rsid w:val="00A7618A"/>
    <w:rsid w:val="00A8551A"/>
    <w:rsid w:val="00A917B2"/>
    <w:rsid w:val="00A95FAE"/>
    <w:rsid w:val="00AB448D"/>
    <w:rsid w:val="00AC3C76"/>
    <w:rsid w:val="00AD7E9E"/>
    <w:rsid w:val="00AF36D6"/>
    <w:rsid w:val="00AF4777"/>
    <w:rsid w:val="00AF6E6B"/>
    <w:rsid w:val="00B04ABB"/>
    <w:rsid w:val="00B27F92"/>
    <w:rsid w:val="00B3127B"/>
    <w:rsid w:val="00B44C53"/>
    <w:rsid w:val="00B478E8"/>
    <w:rsid w:val="00B51C8F"/>
    <w:rsid w:val="00B65B58"/>
    <w:rsid w:val="00B7276C"/>
    <w:rsid w:val="00B82F6C"/>
    <w:rsid w:val="00B97C4A"/>
    <w:rsid w:val="00BF79FF"/>
    <w:rsid w:val="00C01698"/>
    <w:rsid w:val="00C31410"/>
    <w:rsid w:val="00C61899"/>
    <w:rsid w:val="00C61DCB"/>
    <w:rsid w:val="00CB7BF6"/>
    <w:rsid w:val="00CC5442"/>
    <w:rsid w:val="00CC5C6C"/>
    <w:rsid w:val="00CD4E0C"/>
    <w:rsid w:val="00CD7A68"/>
    <w:rsid w:val="00D1211B"/>
    <w:rsid w:val="00D1454B"/>
    <w:rsid w:val="00D333AB"/>
    <w:rsid w:val="00D428AA"/>
    <w:rsid w:val="00D57F57"/>
    <w:rsid w:val="00D66BBA"/>
    <w:rsid w:val="00D66DC3"/>
    <w:rsid w:val="00D71303"/>
    <w:rsid w:val="00D71452"/>
    <w:rsid w:val="00D72E4C"/>
    <w:rsid w:val="00D87DB0"/>
    <w:rsid w:val="00DB2765"/>
    <w:rsid w:val="00DB6C64"/>
    <w:rsid w:val="00DC1E74"/>
    <w:rsid w:val="00DE4A58"/>
    <w:rsid w:val="00DF013A"/>
    <w:rsid w:val="00E007CF"/>
    <w:rsid w:val="00E07ABD"/>
    <w:rsid w:val="00E243AC"/>
    <w:rsid w:val="00E45B68"/>
    <w:rsid w:val="00E531D0"/>
    <w:rsid w:val="00E704E9"/>
    <w:rsid w:val="00E95536"/>
    <w:rsid w:val="00EB369F"/>
    <w:rsid w:val="00EC1FF2"/>
    <w:rsid w:val="00EC28EE"/>
    <w:rsid w:val="00EC5BF9"/>
    <w:rsid w:val="00EE45C0"/>
    <w:rsid w:val="00EE5294"/>
    <w:rsid w:val="00F016BE"/>
    <w:rsid w:val="00F03628"/>
    <w:rsid w:val="00F12F24"/>
    <w:rsid w:val="00F139E8"/>
    <w:rsid w:val="00F23250"/>
    <w:rsid w:val="00F33343"/>
    <w:rsid w:val="00F65B0A"/>
    <w:rsid w:val="00F77227"/>
    <w:rsid w:val="00F92711"/>
    <w:rsid w:val="00F95136"/>
    <w:rsid w:val="00FB1936"/>
    <w:rsid w:val="00FB32F1"/>
    <w:rsid w:val="00FE68F6"/>
    <w:rsid w:val="00FF4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E512"/>
  <w15:docId w15:val="{14080383-20B1-46A3-AE59-61C3C273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qFormat/>
    <w:pPr>
      <w:ind w:left="112"/>
      <w:outlineLvl w:val="0"/>
    </w:pPr>
    <w:rPr>
      <w:rFonts w:ascii="Arial" w:eastAsia="Arial" w:hAnsi="Arial"/>
      <w:b/>
      <w:bCs/>
      <w:sz w:val="24"/>
      <w:szCs w:val="24"/>
    </w:rPr>
  </w:style>
  <w:style w:type="paragraph" w:styleId="Heading2">
    <w:name w:val="heading 2"/>
    <w:basedOn w:val="Normal"/>
    <w:qFormat/>
    <w:pPr>
      <w:ind w:left="112"/>
      <w:outlineLvl w:val="1"/>
    </w:pPr>
    <w:rPr>
      <w:rFonts w:ascii="Arial" w:eastAsia="Arial" w:hAnsi="Arial"/>
      <w:b/>
      <w:bCs/>
      <w:sz w:val="20"/>
      <w:szCs w:val="20"/>
    </w:rPr>
  </w:style>
  <w:style w:type="paragraph" w:styleId="Heading3">
    <w:name w:val="heading 3"/>
    <w:basedOn w:val="Normal"/>
    <w:next w:val="Normal"/>
    <w:link w:val="Heading3Char"/>
    <w:unhideWhenUsed/>
    <w:qFormat/>
    <w:rsid w:val="00010D1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010D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qFormat/>
    <w:rsid w:val="00010D18"/>
    <w:pPr>
      <w:widowControl/>
      <w:tabs>
        <w:tab w:val="num" w:pos="2880"/>
      </w:tabs>
      <w:spacing w:after="120" w:line="300" w:lineRule="atLeast"/>
      <w:ind w:left="2880" w:hanging="720"/>
      <w:jc w:val="both"/>
      <w:outlineLvl w:val="4"/>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3"/>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75601"/>
    <w:rPr>
      <w:sz w:val="16"/>
      <w:szCs w:val="16"/>
    </w:rPr>
  </w:style>
  <w:style w:type="paragraph" w:styleId="CommentText">
    <w:name w:val="annotation text"/>
    <w:basedOn w:val="Normal"/>
    <w:link w:val="CommentTextChar"/>
    <w:uiPriority w:val="99"/>
    <w:semiHidden/>
    <w:unhideWhenUsed/>
    <w:rsid w:val="00175601"/>
    <w:rPr>
      <w:sz w:val="20"/>
      <w:szCs w:val="20"/>
    </w:rPr>
  </w:style>
  <w:style w:type="character" w:customStyle="1" w:styleId="CommentTextChar">
    <w:name w:val="Comment Text Char"/>
    <w:basedOn w:val="DefaultParagraphFont"/>
    <w:link w:val="CommentText"/>
    <w:uiPriority w:val="99"/>
    <w:semiHidden/>
    <w:rsid w:val="00175601"/>
    <w:rPr>
      <w:sz w:val="20"/>
      <w:szCs w:val="20"/>
    </w:rPr>
  </w:style>
  <w:style w:type="paragraph" w:styleId="CommentSubject">
    <w:name w:val="annotation subject"/>
    <w:basedOn w:val="CommentText"/>
    <w:next w:val="CommentText"/>
    <w:link w:val="CommentSubjectChar"/>
    <w:uiPriority w:val="99"/>
    <w:semiHidden/>
    <w:unhideWhenUsed/>
    <w:rsid w:val="00175601"/>
    <w:rPr>
      <w:b/>
      <w:bCs/>
    </w:rPr>
  </w:style>
  <w:style w:type="character" w:customStyle="1" w:styleId="CommentSubjectChar">
    <w:name w:val="Comment Subject Char"/>
    <w:basedOn w:val="CommentTextChar"/>
    <w:link w:val="CommentSubject"/>
    <w:uiPriority w:val="99"/>
    <w:semiHidden/>
    <w:rsid w:val="00175601"/>
    <w:rPr>
      <w:b/>
      <w:bCs/>
      <w:sz w:val="20"/>
      <w:szCs w:val="20"/>
    </w:rPr>
  </w:style>
  <w:style w:type="paragraph" w:styleId="BalloonText">
    <w:name w:val="Balloon Text"/>
    <w:basedOn w:val="Normal"/>
    <w:link w:val="BalloonTextChar"/>
    <w:uiPriority w:val="99"/>
    <w:semiHidden/>
    <w:unhideWhenUsed/>
    <w:rsid w:val="00175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601"/>
    <w:rPr>
      <w:rFonts w:ascii="Segoe UI" w:hAnsi="Segoe UI" w:cs="Segoe UI"/>
      <w:sz w:val="18"/>
      <w:szCs w:val="18"/>
    </w:rPr>
  </w:style>
  <w:style w:type="character" w:styleId="Hyperlink">
    <w:name w:val="Hyperlink"/>
    <w:basedOn w:val="DefaultParagraphFont"/>
    <w:unhideWhenUsed/>
    <w:rsid w:val="003F4B90"/>
    <w:rPr>
      <w:color w:val="0000FF"/>
      <w:u w:val="single"/>
    </w:rPr>
  </w:style>
  <w:style w:type="paragraph" w:styleId="Header">
    <w:name w:val="header"/>
    <w:basedOn w:val="Normal"/>
    <w:link w:val="HeaderChar"/>
    <w:unhideWhenUsed/>
    <w:rsid w:val="0048585B"/>
    <w:pPr>
      <w:tabs>
        <w:tab w:val="center" w:pos="4513"/>
        <w:tab w:val="right" w:pos="9026"/>
      </w:tabs>
    </w:pPr>
  </w:style>
  <w:style w:type="character" w:customStyle="1" w:styleId="HeaderChar">
    <w:name w:val="Header Char"/>
    <w:basedOn w:val="DefaultParagraphFont"/>
    <w:link w:val="Header"/>
    <w:uiPriority w:val="99"/>
    <w:rsid w:val="0048585B"/>
  </w:style>
  <w:style w:type="paragraph" w:styleId="Footer">
    <w:name w:val="footer"/>
    <w:basedOn w:val="Normal"/>
    <w:link w:val="FooterChar"/>
    <w:uiPriority w:val="99"/>
    <w:unhideWhenUsed/>
    <w:rsid w:val="0048585B"/>
    <w:pPr>
      <w:tabs>
        <w:tab w:val="center" w:pos="4513"/>
        <w:tab w:val="right" w:pos="9026"/>
      </w:tabs>
    </w:pPr>
  </w:style>
  <w:style w:type="character" w:customStyle="1" w:styleId="FooterChar">
    <w:name w:val="Footer Char"/>
    <w:basedOn w:val="DefaultParagraphFont"/>
    <w:link w:val="Footer"/>
    <w:uiPriority w:val="99"/>
    <w:rsid w:val="0048585B"/>
  </w:style>
  <w:style w:type="paragraph" w:styleId="Revision">
    <w:name w:val="Revision"/>
    <w:hidden/>
    <w:uiPriority w:val="99"/>
    <w:semiHidden/>
    <w:rsid w:val="00222253"/>
    <w:pPr>
      <w:widowControl/>
    </w:pPr>
  </w:style>
  <w:style w:type="table" w:styleId="TableGrid">
    <w:name w:val="Table Grid"/>
    <w:basedOn w:val="TableNormal"/>
    <w:rsid w:val="00764375"/>
    <w:pPr>
      <w:widowControl/>
      <w:spacing w:after="160" w:line="259"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itle">
    <w:name w:val="Report Title"/>
    <w:basedOn w:val="Header"/>
    <w:rsid w:val="00764375"/>
    <w:pPr>
      <w:widowControl/>
      <w:tabs>
        <w:tab w:val="clear" w:pos="4513"/>
        <w:tab w:val="clear" w:pos="9026"/>
        <w:tab w:val="center" w:pos="-1985"/>
      </w:tabs>
      <w:spacing w:after="160" w:line="259" w:lineRule="auto"/>
    </w:pPr>
    <w:rPr>
      <w:rFonts w:ascii="Helvetica 55 Roman" w:eastAsiaTheme="minorEastAsia" w:hAnsi="Helvetica 55 Roman"/>
      <w:b/>
      <w:sz w:val="48"/>
      <w:lang w:val="en-GB" w:eastAsia="en-GB"/>
    </w:rPr>
  </w:style>
  <w:style w:type="character" w:customStyle="1" w:styleId="Heading3Char">
    <w:name w:val="Heading 3 Char"/>
    <w:basedOn w:val="DefaultParagraphFont"/>
    <w:link w:val="Heading3"/>
    <w:uiPriority w:val="9"/>
    <w:semiHidden/>
    <w:rsid w:val="00010D1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10D1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010D18"/>
    <w:rPr>
      <w:rFonts w:ascii="Times New Roman" w:eastAsia="Times New Roman" w:hAnsi="Times New Roman" w:cs="Times New Roman"/>
      <w:szCs w:val="20"/>
      <w:lang w:val="en-GB"/>
    </w:rPr>
  </w:style>
  <w:style w:type="character" w:styleId="UnresolvedMention">
    <w:name w:val="Unresolved Mention"/>
    <w:basedOn w:val="DefaultParagraphFont"/>
    <w:uiPriority w:val="99"/>
    <w:semiHidden/>
    <w:unhideWhenUsed/>
    <w:rsid w:val="004C2D93"/>
    <w:rPr>
      <w:color w:val="605E5C"/>
      <w:shd w:val="clear" w:color="auto" w:fill="E1DFDD"/>
    </w:rPr>
  </w:style>
  <w:style w:type="character" w:styleId="FollowedHyperlink">
    <w:name w:val="FollowedHyperlink"/>
    <w:basedOn w:val="DefaultParagraphFont"/>
    <w:uiPriority w:val="99"/>
    <w:semiHidden/>
    <w:unhideWhenUsed/>
    <w:rsid w:val="004C2D93"/>
    <w:rPr>
      <w:color w:val="800080" w:themeColor="followedHyperlink"/>
      <w:u w:val="single"/>
    </w:rPr>
  </w:style>
  <w:style w:type="character" w:styleId="Strong">
    <w:name w:val="Strong"/>
    <w:basedOn w:val="DefaultParagraphFont"/>
    <w:uiPriority w:val="22"/>
    <w:qFormat/>
    <w:rsid w:val="00212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853371">
      <w:bodyDiv w:val="1"/>
      <w:marLeft w:val="0"/>
      <w:marRight w:val="0"/>
      <w:marTop w:val="0"/>
      <w:marBottom w:val="0"/>
      <w:divBdr>
        <w:top w:val="none" w:sz="0" w:space="0" w:color="auto"/>
        <w:left w:val="none" w:sz="0" w:space="0" w:color="auto"/>
        <w:bottom w:val="none" w:sz="0" w:space="0" w:color="auto"/>
        <w:right w:val="none" w:sz="0" w:space="0" w:color="auto"/>
      </w:divBdr>
    </w:div>
    <w:div w:id="652639823">
      <w:bodyDiv w:val="1"/>
      <w:marLeft w:val="0"/>
      <w:marRight w:val="0"/>
      <w:marTop w:val="0"/>
      <w:marBottom w:val="0"/>
      <w:divBdr>
        <w:top w:val="none" w:sz="0" w:space="0" w:color="auto"/>
        <w:left w:val="none" w:sz="0" w:space="0" w:color="auto"/>
        <w:bottom w:val="none" w:sz="0" w:space="0" w:color="auto"/>
        <w:right w:val="none" w:sz="0" w:space="0" w:color="auto"/>
      </w:divBdr>
    </w:div>
    <w:div w:id="1970433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gitalmarketing@princes-trust.org.uk" TargetMode="External"/><Relationship Id="rId18" Type="http://schemas.openxmlformats.org/officeDocument/2006/relationships/hyperlink" Target="https://princes-trust.interactgo.com/Interact/Pages/Content/Document.aspx?id=2277"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rinces-trust.interactgo.com/Interact/Pages/Content/Document.aspx?id=2251" TargetMode="External"/><Relationship Id="rId17" Type="http://schemas.openxmlformats.org/officeDocument/2006/relationships/hyperlink" Target="https://princes-trust.interactgo.com/Interact/Pages/Content/Document.aspx?id=2251" TargetMode="External"/><Relationship Id="rId2" Type="http://schemas.openxmlformats.org/officeDocument/2006/relationships/customXml" Target="../customXml/item2.xml"/><Relationship Id="rId16" Type="http://schemas.openxmlformats.org/officeDocument/2006/relationships/hyperlink" Target="https://princes-trust.interactgo.com/Interact/Pages/Content/Document.aspx?id=7415&amp;SearchId=" TargetMode="External"/><Relationship Id="rId20" Type="http://schemas.openxmlformats.org/officeDocument/2006/relationships/hyperlink" Target="https://princes-trust.interactgo.com/Interact/Pages/Content/Document.aspx?id=225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https://princes-trust.interactgo.com/Interact/Pages/Content/Document.aspx?id=419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rinces-trust.interactgo.com/Interact/Pages/Content/Document.aspx?id=3812&amp;Search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inces-trust.interactgo.com/Interact/Pages/Content/Document.aspx?id=225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7F17E2B6B33540A387C87E007B248D" ma:contentTypeVersion="11" ma:contentTypeDescription="Create a new document." ma:contentTypeScope="" ma:versionID="ca0f081be68181c68b71a4c72ce44414">
  <xsd:schema xmlns:xsd="http://www.w3.org/2001/XMLSchema" xmlns:xs="http://www.w3.org/2001/XMLSchema" xmlns:p="http://schemas.microsoft.com/office/2006/metadata/properties" xmlns:ns3="bdcea9c5-3217-486e-b33a-1ff4872811a0" xmlns:ns4="7e07ec64-1116-4ea5-bb49-25507c57c8aa" targetNamespace="http://schemas.microsoft.com/office/2006/metadata/properties" ma:root="true" ma:fieldsID="9b2618551366fccdab4c786c55a400a5" ns3:_="" ns4:_="">
    <xsd:import namespace="bdcea9c5-3217-486e-b33a-1ff4872811a0"/>
    <xsd:import namespace="7e07ec64-1116-4ea5-bb49-25507c57c8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ea9c5-3217-486e-b33a-1ff4872811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07ec64-1116-4ea5-bb49-25507c57c8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F9FB8D-45C4-4D01-88DD-093E3C4AF1A1}">
  <ds:schemaRefs>
    <ds:schemaRef ds:uri="http://schemas.microsoft.com/sharepoint/v3/contenttype/forms"/>
  </ds:schemaRefs>
</ds:datastoreItem>
</file>

<file path=customXml/itemProps2.xml><?xml version="1.0" encoding="utf-8"?>
<ds:datastoreItem xmlns:ds="http://schemas.openxmlformats.org/officeDocument/2006/customXml" ds:itemID="{C7C1E991-C79F-4711-A6D4-8EE327862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ea9c5-3217-486e-b33a-1ff4872811a0"/>
    <ds:schemaRef ds:uri="7e07ec64-1116-4ea5-bb49-25507c57c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3CDB3-E4CC-4FA0-B663-77BB42D3DEA1}">
  <ds:schemaRefs>
    <ds:schemaRef ds:uri="http://schemas.openxmlformats.org/officeDocument/2006/bibliography"/>
  </ds:schemaRefs>
</ds:datastoreItem>
</file>

<file path=customXml/itemProps4.xml><?xml version="1.0" encoding="utf-8"?>
<ds:datastoreItem xmlns:ds="http://schemas.openxmlformats.org/officeDocument/2006/customXml" ds:itemID="{009BAD0A-C949-4221-B991-DCA4F0CA4F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Report title</vt:lpstr>
    </vt:vector>
  </TitlesOfParts>
  <Company>The Prince's Trust</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Paulbrow</dc:creator>
  <cp:lastModifiedBy>Donna White</cp:lastModifiedBy>
  <cp:revision>14</cp:revision>
  <cp:lastPrinted>2019-08-15T16:19:00Z</cp:lastPrinted>
  <dcterms:created xsi:type="dcterms:W3CDTF">2020-10-05T13:42:00Z</dcterms:created>
  <dcterms:modified xsi:type="dcterms:W3CDTF">2020-10-06T11:08:00Z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2015-04-30T00:00:00Z</vt:filetime>
  </property>
  <property fmtid="{D5CDD505-2E9C-101B-9397-08002B2CF9AE}" pid="3" name="LastSaved">
    <vt:filetime>2018-03-08T00:00:00Z</vt:filetime>
  </property>
  <property fmtid="{D5CDD505-2E9C-101B-9397-08002B2CF9AE}" pid="4" name="ContentTypeId">
    <vt:lpwstr>0x010100157F17E2B6B33540A387C87E007B248D</vt:lpwstr>
  </property>
</Properties>
</file>